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spacing w:after="76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3.2pt;height:12.65pt;margin-top:19pt;margin-left:0.3pt;mso-position-horizontal-relative:margin;mso-wrap-distance-left:9pt;mso-wrap-distance-right:9pt;mso-wrap-style:none;position:absolute;z-index:251658240" filled="f" stroked="f">
            <v:textbox inset="0,0,0,0">
              <w:txbxContent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sz w:val="27"/>
                      <w:szCs w:val="27"/>
                      <w:lang w:val="fa-IR" w:eastAsia="fa-IR"/>
                    </w:rPr>
                    <w:t xml:space="preserve">٩٤٫٩٥٢٨٢ </w:t>
                  </w:r>
                </w:p>
              </w:txbxContent>
            </v:textbox>
            <w10:wrap type="square" side="right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26" type="#_x0000_t202" style="width:67.95pt;height:72.3pt;margin-top:32pt;margin-left:2.6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color w:val="000000"/>
          <w:u w:val="none"/>
          <w:lang w:val="fa-IR" w:eastAsia="fa-IR"/>
        </w:rPr>
        <w:t xml:space="preserve">قوه قضائیه </w:t>
      </w:r>
      <w:bookmarkStart w:id="0" w:name="bookmark0"/>
      <w:bookmarkEnd w:id="0"/>
    </w:p>
    <w:p>
      <w:pPr>
        <w:pStyle w:val="Bodytext10"/>
        <w:framePr w:wrap="auto"/>
        <w:spacing w:after="18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u w:val="none"/>
          <w:lang w:val="fa-IR" w:eastAsia="fa-IR"/>
        </w:rPr>
        <w:t xml:space="preserve">سرپرست محترم مراجع ثبت شرکتها و موسسات غیر تجاری </w:t>
      </w:r>
      <w:bookmarkStart w:id="1" w:name="bookmark2"/>
      <w:bookmarkEnd w:id="1"/>
    </w:p>
    <w:p>
      <w:pPr>
        <w:pStyle w:val="Bodytext20"/>
        <w:framePr w:wrap="auto"/>
        <w:spacing w:after="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اداره کل ثبت اسناد و املاک استان ............. </w:t>
      </w:r>
    </w:p>
    <w:p>
      <w:pPr>
        <w:pStyle w:val="Bodytext20"/>
        <w:framePr w:wrap="auto"/>
        <w:spacing w:after="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0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در راستای عملیاتی سازی دستورالعمل چگونگی ثبت الکترونیک شرکتها و مؤسسات غیر تجاری به استحضار می رساند : </w:t>
      </w:r>
    </w:p>
    <w:p>
      <w:pPr>
        <w:pStyle w:val="Bodytext10"/>
        <w:framePr w:wrap="auto"/>
        <w:spacing w:after="9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هدف گذاری و ضرورت خودکارسازی فرآیندها در تولید پیش نویس انواع سند در ثبت تأسيس و تغییرات انواع اشخاص حقوقی در حوزه ثبت شرکتها ، مدیریت و نظارت بر ثبت تصمیمات و اشخاص توسط متقاضیان بسیار ضروری و حائز اهمیت میباشد. بنابراین برابر ساختار سامانه جامع ثبت شرکتها تصمیمات انتخاب شده در انواع جلسات پس از طی تشریفات قانونی و ثبت نهایی بصورت الکترونیک در ذیل آگهی ها درج می گردد لذا در گام بعدی بر اساس همین تصمیمات و اشخاص وارد شده و پایگاه داده هر شخصیت حقوقی متون اسناد در تأسیس و تغییرات بطور خودکار و بدون قابلیت ویرایش تولید خواهد گردید. علیهذا بمنظور مديريت تصمیم ها و عنداللزوم انصراف متقاضی از یک یا چند تصمیم در منوی بخش کارشناسی و پس از گزینش () تصمیمات صورتجلسه )) و در قسمت انصراف از تصمیم امکان انصراف از تصمیم یا تصمیمات بدون قابلیت الحاق مجدد) پیش بینی شده است که در این خصوص چنانچه متقاضی تصمیمی را انصراف و یا از طریق کارشناسی بنا بر هر دلیلی این تصمیم قابلیت آگهی و ثبت نهایی را نداشته باشد کارشناس با ارشاد و راهنمائی مدیر بخش نسبت به انصراف از تصمیم برابر انصراف مکتوب متقاضی و یا دستور سرپرست مرجع ثبت شرکتها اقدام و این تصمیم از ردیف دستورات صورتجلسه ابرازی خارج و در پایان سند تنظیمی بدون تصمیم مورد انصراف نهائی ، جهت درج به روزنامه رسمی ارسال خواهد شد . </w:t>
      </w:r>
    </w:p>
    <w:p>
      <w:pPr>
        <w:pStyle w:val="Bodytext20"/>
        <w:framePr w:wrap="auto"/>
        <w:spacing w:after="100"/>
        <w:ind w:right="62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بهرام حسن زاده </w:t>
      </w:r>
    </w:p>
    <w:p>
      <w:pPr>
        <w:pStyle w:val="Bodytext20"/>
        <w:framePr w:wrap="auto"/>
        <w:spacing w:after="100"/>
        <w:ind w:right="5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رئیس اداره نظارت بر امور </w:t>
      </w:r>
    </w:p>
    <w:p>
      <w:pPr>
        <w:pStyle w:val="Bodytext20"/>
        <w:framePr w:wrap="auto"/>
        <w:spacing w:after="2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ثبت شرکتها و مؤسسات غیرتجاری استانها </w:t>
      </w:r>
    </w:p>
    <w:sectPr>
      <w:footerReference w:type="default" r:id="rId4"/>
      <w:pgSz w:w="11900" w:h="16840"/>
      <w:pgMar w:top="385" w:right="1656" w:bottom="765" w:left="1443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75937"/>
      <w:spacing w:val="0"/>
      <w:w w:val="100"/>
      <w:position w:val="0"/>
      <w:sz w:val="46"/>
      <w:szCs w:val="46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75937"/>
      <w:spacing w:val="0"/>
      <w:w w:val="100"/>
      <w:position w:val="0"/>
      <w:sz w:val="50"/>
      <w:szCs w:val="50"/>
      <w:u w:val="singl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singl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360" w:line="240" w:lineRule="auto"/>
      <w:ind w:left="0" w:right="0" w:firstLine="0"/>
      <w:jc w:val="left"/>
    </w:pPr>
    <w:rPr>
      <w:rFonts w:ascii="B Nazanin" w:hAnsi="B Nazanin" w:cs="B Nazanin"/>
      <w:b w:val="0"/>
      <w:bCs w:val="0"/>
      <w:i/>
      <w:iCs/>
      <w:smallCaps w:val="0"/>
      <w:strike w:val="0"/>
      <w:color w:val="375937"/>
      <w:spacing w:val="0"/>
      <w:w w:val="100"/>
      <w:position w:val="0"/>
      <w:sz w:val="46"/>
      <w:szCs w:val="46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375937"/>
      <w:spacing w:val="0"/>
      <w:w w:val="100"/>
      <w:position w:val="0"/>
      <w:sz w:val="50"/>
      <w:szCs w:val="50"/>
      <w:u w:val="singl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36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00" w:line="240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