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71.15pt;height:57.6pt;margin-top:1pt;margin-left:-0.3pt;mso-position-horizontal-relative:margin;mso-wrap-distance-left:9pt;mso-wrap-distance-right:9pt;position:absolute;z-index:251658240" filled="f" stroked="f">
            <v:textbox inset="0,0,0,0">
              <w:txbxContent>
                <w:p>
                  <w:pPr>
                    <w:pStyle w:val="Bodytext10"/>
                    <w:spacing w:after="50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1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93٫4٫9 </w:t>
                  </w:r>
                </w:p>
                <w:p>
                  <w:pPr>
                    <w:pStyle w:val="Bodytext20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/>
          </v:shape>
        </w:pict>
      </w:r>
    </w:p>
    <w:p>
      <w:pPr>
        <w:pStyle w:val="Bodytext2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قوه قضائیه سازمان ثبت اسناد و املاک کشور </w:t>
      </w:r>
    </w:p>
    <w:p>
      <w:pPr>
        <w:pStyle w:val="Heading2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اداره کل محترم ثبت اسناد و املاک استان. </w:t>
      </w:r>
      <w:bookmarkStart w:id="0" w:name="bookmark0"/>
      <w:bookmarkEnd w:id="0"/>
    </w:p>
    <w:p>
      <w:pPr>
        <w:pStyle w:val="Bodytext10"/>
        <w:framePr w:wrap="auto"/>
        <w:spacing w:line="439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موضوع : فهرست بنگاهها و شرکتهای زیر مجموعه سازمان خصوصی سازی در سال ۱۳۹۳ </w:t>
      </w:r>
    </w:p>
    <w:p>
      <w:pPr>
        <w:pStyle w:val="Heading110"/>
        <w:keepNext/>
        <w:keepLines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lang w:val="fa-IR" w:eastAsia="fa-IR"/>
        </w:rPr>
        <w:t xml:space="preserve">سلام علیکم </w:t>
      </w:r>
      <w:bookmarkStart w:id="1" w:name="bookmark2"/>
      <w:bookmarkEnd w:id="1"/>
    </w:p>
    <w:p>
      <w:pPr>
        <w:pStyle w:val="Bodytext10"/>
        <w:framePr w:wrap="auto"/>
        <w:ind w:firstLine="4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احترام در اجرای تکالیف بند "ح" تبصره ۳ قانون بودجه سال ۱۳۹۳ و مکاتبه سازمان خصوصی سازی بشماره نامه ۲۰٫۵۴۹۹ مورخ ۱۳۹۳٫۰۳٫۱۱ مقرر گردیده : در سال ۱۳۹۳ به منظور نظارت بیشتر بر فروش اموال و داراییهای غیر جاری و همچنین اخذ تسهیلات توسط بنگاههای در حال واگذاری و واگذار شده به صورت کنترلی اسامی این بنگاهها از سوی سازمان خصوصی سازی به سازمان ثبت اسناد و املاک کشور و بانک مرکزی جمهوری اسلامی ایران اعلام میشود سازمان ثبت اسناد و املاک کشور مکلف است ثبت هرگونه تغییرات در زمینه اساسنامه سرمایه و همچنین ثبت هرگونه دخل و تصرف در اموال از جمله نقل و انتقال زمین و خرید و فروش و اجاره را پس از أخذ مجوز كتبی از سازمان خصوصی سازی انجام دهد. </w:t>
      </w:r>
    </w:p>
    <w:p>
      <w:pPr>
        <w:pStyle w:val="Bodytext10"/>
        <w:framePr w:wrap="auto"/>
        <w:spacing w:after="400" w:line="394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علیهذا بپیوست لیست شرکتهای واگذار شده بصورت کنترلی و در حال واگذاری گروه یک و دو و مکاتبه فوق الا شعار سازمان خصوصی سازی جهت انطباق با قوانین و موارد فوق ارسال می گردد . </w:t>
      </w:r>
    </w:p>
    <w:p>
      <w:pPr>
        <w:pStyle w:val="Bodytext10"/>
        <w:framePr w:wrap="auto"/>
        <w:spacing w:after="120" w:line="240" w:lineRule="auto"/>
        <w:ind w:right="634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</w:p>
    <w:p>
      <w:pPr>
        <w:pStyle w:val="Bodytext10"/>
        <w:framePr w:wrap="auto"/>
        <w:spacing w:after="120" w:line="240" w:lineRule="auto"/>
        <w:ind w:right="486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sectPr>
      <w:footerReference w:type="default" r:id="rId4"/>
      <w:pgSz w:w="11900" w:h="16840"/>
      <w:pgMar w:top="1289" w:right="1679" w:bottom="1289" w:left="1437" w:header="861" w:footer="3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45pt;height:6.6pt;margin-top:804.0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color w:val="025001"/>
                    <w:sz w:val="28"/>
                    <w:szCs w:val="28"/>
                  </w:rPr>
                  <w:t>www.ssaa.ir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45A36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bidi="ar-SA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08" w:lineRule="auto"/>
      <w:ind w:left="0" w:right="0" w:firstLine="40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600" w:line="382" w:lineRule="auto"/>
      <w:ind w:left="0" w:right="0" w:firstLine="0"/>
      <w:jc w:val="center"/>
    </w:pPr>
    <w:rPr>
      <w:rFonts w:ascii="Arial" w:hAnsi="Arial" w:cs="Arial"/>
      <w:b w:val="0"/>
      <w:bCs w:val="0"/>
      <w:i w:val="0"/>
      <w:iCs w:val="0"/>
      <w:smallCaps w:val="0"/>
      <w:strike w:val="0"/>
      <w:color w:val="345A36"/>
      <w:spacing w:val="0"/>
      <w:w w:val="100"/>
      <w:position w:val="0"/>
      <w:sz w:val="30"/>
      <w:szCs w:val="30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0" w:line="382" w:lineRule="auto"/>
      <w:ind w:left="0" w:right="0" w:firstLine="0"/>
      <w:jc w:val="left"/>
      <w:outlineLvl w:val="1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120" w:line="240" w:lineRule="auto"/>
      <w:ind w:left="0" w:right="0" w:firstLine="0"/>
      <w:jc w:val="left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8"/>
      <w:szCs w:val="3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