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قوه قضائیه </w:t>
      </w:r>
      <w:bookmarkStart w:id="0" w:name="bookmark0"/>
      <w:bookmarkEnd w:id="0"/>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p>
    <w:tbl>
      <w:tblPr>
        <w:bidiVisual/>
        <w:jc w:val="center"/>
        <w:tblInd w:w="0" w:type="dxa"/>
        <w:tblLayout w:type="fixed"/>
        <w:tblCellMar>
          <w:top w:w="0" w:type="dxa"/>
          <w:left w:w="0" w:type="dxa"/>
          <w:bottom w:w="0" w:type="dxa"/>
          <w:right w:w="0" w:type="dxa"/>
        </w:tblCellMar>
      </w:tblPr>
      <w:tblGrid>
        <w:gridCol w:w="749"/>
        <w:gridCol w:w="1164"/>
      </w:tblGrid>
      <w:tr>
        <w:tblPrEx>
          <w:jc w:val="center"/>
          <w:tblInd w:w="0" w:type="dxa"/>
          <w:tblLayout w:type="fixed"/>
          <w:tblCellMar>
            <w:top w:w="0" w:type="dxa"/>
            <w:left w:w="0" w:type="dxa"/>
            <w:bottom w:w="0" w:type="dxa"/>
            <w:right w:w="0" w:type="dxa"/>
          </w:tblCellMar>
        </w:tblPrEx>
        <w:trPr>
          <w:trHeight w:hRule="exact" w:val="415"/>
          <w:jc w:val="center"/>
        </w:trPr>
        <w:tc>
          <w:tcPr>
            <w:tcW w:w="749" w:type="dxa"/>
            <w:vAlign w:val="top"/>
          </w:tcPr>
          <w:p>
            <w:pPr>
              <w:pStyle w:val="Other10"/>
              <w:framePr w:wrap="auto"/>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شماره: </w:t>
            </w:r>
          </w:p>
        </w:tc>
        <w:tc>
          <w:tcPr>
            <w:tcW w:w="1164" w:type="dxa"/>
            <w:vAlign w:val="top"/>
          </w:tcPr>
          <w:p>
            <w:pPr>
              <w:pStyle w:val="Other10"/>
              <w:framePr w:wrap="auto"/>
              <w:spacing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۹۳٫۲۹۹۷۹ </w:t>
            </w:r>
          </w:p>
        </w:tc>
      </w:tr>
      <w:tr>
        <w:tblPrEx>
          <w:jc w:val="center"/>
          <w:tblInd w:w="0" w:type="dxa"/>
          <w:tblLayout w:type="fixed"/>
          <w:tblCellMar>
            <w:top w:w="0" w:type="dxa"/>
            <w:left w:w="0" w:type="dxa"/>
            <w:bottom w:w="0" w:type="dxa"/>
            <w:right w:w="0" w:type="dxa"/>
          </w:tblCellMar>
        </w:tblPrEx>
        <w:trPr>
          <w:trHeight w:hRule="exact" w:val="530"/>
          <w:jc w:val="center"/>
        </w:trPr>
        <w:tc>
          <w:tcPr>
            <w:tcW w:w="749" w:type="dxa"/>
            <w:vAlign w:val="top"/>
          </w:tcPr>
          <w:p>
            <w:pPr>
              <w:pStyle w:val="Other10"/>
              <w:framePr w:wrap="auto"/>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تاریخ : </w:t>
            </w:r>
          </w:p>
        </w:tc>
        <w:tc>
          <w:tcPr>
            <w:tcW w:w="1164" w:type="dxa"/>
            <w:vAlign w:val="top"/>
          </w:tcPr>
          <w:p>
            <w:pPr>
              <w:pStyle w:val="Other10"/>
              <w:framePr w:wrap="auto"/>
              <w:spacing w:before="80"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۱۳۹۳٫۰۲٫۲۹ </w:t>
            </w:r>
          </w:p>
        </w:tc>
      </w:tr>
      <w:tr>
        <w:tblPrEx>
          <w:jc w:val="center"/>
          <w:tblInd w:w="0" w:type="dxa"/>
          <w:tblLayout w:type="fixed"/>
          <w:tblCellMar>
            <w:top w:w="0" w:type="dxa"/>
            <w:left w:w="0" w:type="dxa"/>
            <w:bottom w:w="0" w:type="dxa"/>
            <w:right w:w="0" w:type="dxa"/>
          </w:tblCellMar>
        </w:tblPrEx>
        <w:trPr>
          <w:trHeight w:hRule="exact" w:val="380"/>
          <w:jc w:val="center"/>
        </w:trPr>
        <w:tc>
          <w:tcPr>
            <w:tcW w:w="749" w:type="dxa"/>
            <w:vAlign w:val="bottom"/>
          </w:tcPr>
          <w:p>
            <w:pPr>
              <w:pStyle w:val="Other10"/>
              <w:framePr w:wrap="auto"/>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پیوست </w:t>
            </w:r>
          </w:p>
        </w:tc>
        <w:tc>
          <w:tcPr>
            <w:tcW w:w="1164" w:type="dxa"/>
            <w:vAlign w:val="bottom"/>
          </w:tcPr>
          <w:p>
            <w:pPr>
              <w:pStyle w:val="Other10"/>
              <w:framePr w:wrap="auto"/>
              <w:spacing w:line="240" w:lineRule="auto"/>
              <w:jc w:val="center"/>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ندارد </w:t>
            </w:r>
          </w:p>
        </w:tc>
      </w:tr>
    </w:tbl>
    <w:p>
      <w:pPr>
        <w:sectPr>
          <w:footerReference w:type="default" r:id="rId4"/>
          <w:pgSz w:w="11900" w:h="16840"/>
          <w:pgMar w:top="1105" w:right="4870" w:bottom="1867" w:left="930" w:header="677" w:footer="3" w:gutter="0"/>
          <w:pgNumType w:start="2"/>
          <w:cols w:num="2" w:space="720" w:equalWidth="0">
            <w:col w:w="2229" w:space="1958"/>
            <w:col w:w="1912" w:space="0"/>
          </w:cols>
          <w:bidi/>
          <w:docGrid w:linePitch="360"/>
        </w:sectPr>
      </w:pPr>
    </w:p>
    <w:p>
      <w:pPr>
        <w:framePr w:wrap="auto"/>
        <w:bidi w:val="0"/>
        <w:spacing w:before="0" w:after="0" w:line="197"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1105" w:right="0" w:bottom="1105" w:left="0" w:header="0" w:footer="3" w:gutter="0"/>
          <w:cols w:space="720"/>
          <w:bidi w:val="0"/>
          <w:docGrid w:linePitch="360"/>
        </w:sectPr>
      </w:pPr>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اداره کل محترم ثبت اسناد و املاک استان. </w:t>
      </w:r>
      <w:bookmarkStart w:id="1" w:name="bookmark3"/>
      <w:bookmarkEnd w:id="1"/>
    </w:p>
    <w:p>
      <w:pPr>
        <w:pStyle w:val="Bodytext10"/>
        <w:framePr w:wrap="auto"/>
        <w:spacing w:line="353"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bidi="ar-SA"/>
        </w:rPr>
        <w:t xml:space="preserve">سلام علیکم </w:t>
      </w:r>
    </w:p>
    <w:p>
      <w:pPr>
        <w:pStyle w:val="Bodytext10"/>
        <w:framePr w:wrap="auto"/>
        <w:spacing w:line="353"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bidi="ar-SA"/>
        </w:rPr>
        <w:t xml:space="preserve">با احترام پیرو نامه شماره ۹۲٫۲۰۹۴۳۴ مورخ ۹۲٫۱۲٫۱۰ در خصوص چگونگی اصلاحات و سطوح دسترسی شماره ثبت و شناسه ملی اشخاص حقوقی در مراجع ثبت شرکتها به استحضار می رساند </w:t>
      </w:r>
    </w:p>
    <w:p>
      <w:pPr>
        <w:pStyle w:val="Bodytext10"/>
        <w:framePr w:wrap="auto"/>
        <w:spacing w:line="353"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bidi="ar-SA"/>
        </w:rPr>
        <w:t xml:space="preserve">برابر سوابق طی مکاتبات متعددی در رابطه با اهمیت نقش شناسه ملی اشخاص حقوقی و چگونگی بهره برداری دستگاههای امنیتی و نظارتی از این شناسه یکتا که به آن اداره کل محترم اعلام و در تمام جلسات آموزشی با حضور نمایندگان تام الاختیار آن استان موضوع مصرح و تبیین گردید. نظر آن اداره کل محترم را به نکات ذیل معطوف می دارد </w:t>
      </w:r>
    </w:p>
    <w:p>
      <w:pPr>
        <w:pStyle w:val="Bodytext10"/>
        <w:framePr w:wrap="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bidi="ar-SA"/>
        </w:rPr>
        <w:t xml:space="preserve">(۱) کلیه فروض نامه مرقوم مربوط به مراجع ثبت شرکتهای مرکز آن استان که دارای سامانه جامع ثبت شرکتها میباشد، بوده است. لذا در اجرای مکاتبه فوق الاشعار به تعدد دیده شده است درخواستهای اجرایی سایر مراجع ثبت شرکتها ) که دارای امکان دسترسی مدیریتی به پورتال شناسه ملی اشخاص حقوقی جهت ایجاد و اصلاح شناسه می باشند ارسال میگردد در صورتیکه خود آن مراجع به طور کامل امکان اعمال اصلاحات و تصمیمات را بر وفق سوابق مستند ثبتی دارند. </w:t>
      </w:r>
    </w:p>
    <w:p>
      <w:pPr>
        <w:pStyle w:val="Bodytext10"/>
        <w:framePr w:wrap="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bidi="ar-SA"/>
        </w:rPr>
        <w:t xml:space="preserve">(۲) به علت اهمیت حذف یا نامعتبر کردن و یا ایجاد شناسه جدید مقرر بود این امر پس از بررسی و تأیید آن اداره کل محترم صورت پذیرد لذا بازهم مشاهده شده است برخی از واحدهای ثبتی به طور مستقیم درخواستهایی را مورد پیگیری قرار میدهند که موضوع و متن درخواست محل تأمل را دارد لذا خواهشمند است به طور جد از واحدهای ثبتی درخواست گردد از مکاتبات به طور مستقیم با این اداره کل خودداری فرمایند. </w:t>
      </w:r>
    </w:p>
    <w:p>
      <w:pPr>
        <w:pStyle w:val="Bodytext10"/>
        <w:framePr w:wrap="auto"/>
        <w:ind w:right="360" w:hanging="360"/>
        <w:jc w:val="both"/>
        <w:rPr>
          <w:rFonts w:ascii="Times New Roman" w:hAnsi="Times New Roman" w:cs="Times New Roman"/>
          <w:b w:val="0"/>
          <w:bCs w:val="0"/>
          <w:i w:val="0"/>
          <w:iCs w:val="0"/>
          <w:smallCaps w:val="0"/>
          <w:strike w:val="0"/>
          <w:sz w:val="24"/>
          <w:szCs w:val="24"/>
          <w:u w:val="none"/>
        </w:rPr>
        <w:sectPr>
          <w:type w:val="continuous"/>
          <w:pgSz w:w="11900" w:h="16840"/>
          <w:pgMar w:top="1105" w:right="1685" w:bottom="1105" w:left="930" w:header="0" w:footer="3" w:gutter="0"/>
          <w:cols w:space="720"/>
          <w:bidi/>
          <w:docGrid w:linePitch="360"/>
        </w:sectPr>
      </w:pPr>
      <w:r>
        <w:rPr>
          <w:rStyle w:val="Bodytext1"/>
          <w:rFonts w:ascii="Microsoft Uighur" w:hAnsi="Microsoft Uighur" w:cs="Microsoft Uighur"/>
          <w:b/>
          <w:bCs/>
          <w:lang w:val="fa-IR" w:eastAsia="fa-IR" w:bidi="ar-SA"/>
        </w:rPr>
        <w:t xml:space="preserve">) در مکاتبه فوق الاشعار و در فرازهای متعدد آخرین زمان رسیدگی به درخواست هایی که مبتنی بر ایجاد یا اصلاح و یا حذف و ..... میباشد تا تاریخ ۹۳٫۱٫۳۱ تعیین گردیده در صورتیکه پس از گذشت زمان مقرر بازهم مشاهده میگردد مکاتباتی مبنی بر اجرای درخواستهای مرقوم بعد از تاریخ موصوف ارسال و متعاقب آن واحدهای ثبتی تابعه آن اداره کل نسبت به پیگیری موضوع از طریق ارباب رجوع فرستادن ارباب رجوع به مرکز تهران اقدام نمایند که این امر هیچگونه توجیه نداشته و تمام امکانات و شرایط جهت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60.5pt;height:84pt;margin-top:1pt;margin-left:224.35pt;mso-position-horizontal-relative:margin;mso-wrap-distance-bottom:33.4pt;mso-wrap-distance-left:27.7pt;mso-wrap-distance-right:36.65pt;position:absolute;z-index:-251658240">
            <v:imagedata r:id="rId5" o:title=""/>
            <w10:wrap type="square" side="left"/>
          </v:shape>
        </w:pict>
      </w:r>
      <w:r>
        <w:rPr>
          <w:color w:val="auto"/>
          <w:spacing w:val="0"/>
          <w:w w:val="100"/>
          <w:position w:val="0"/>
        </w:rPr>
        <w:pict>
          <v:shapetype id="_x0000_t202" coordsize="21600,21600" o:spt="202" path="m,l,21600r21600,l21600,xe">
            <v:stroke joinstyle="miter"/>
            <v:path gradientshapeok="t" o:connecttype="rect"/>
          </v:shapetype>
          <v:shape id="_x0000_s1026" type="#_x0000_t202" style="width:106.85pt;height:32.85pt;margin-top:85.65pt;margin-left:205.65pt;mso-position-horizontal-relative:margin;mso-wrap-distance-left:0;mso-wrap-distance-right:0;position:absolute;z-index:251659264" filled="f" stroked="f">
            <v:textbox inset="0,0,0,0">
              <w:txbxContent>
                <w:p>
                  <w:pPr>
                    <w:pStyle w:val="Picturecaption10"/>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i w:val="0"/>
                      <w:iCs w:val="0"/>
                      <w:color w:val="000000"/>
                      <w:lang w:val="fa-IR" w:eastAsia="fa-IR"/>
                    </w:rPr>
                    <w:t xml:space="preserve">سازمان ثبت اسناد و املاک کشور </w:t>
                  </w:r>
                </w:p>
              </w:txbxContent>
            </v:textbox>
            <w10:wrap anchorx="margin"/>
          </v:shape>
        </w:pict>
      </w:r>
    </w:p>
    <w:p>
      <w:pPr>
        <w:pStyle w:val="Bodytext101"/>
        <w:framePr w:wrap="auto"/>
        <w:tabs>
          <w:tab w:val="left" w:pos="2758"/>
        </w:tabs>
        <w:spacing w:after="120" w:line="240" w:lineRule="auto"/>
        <w:ind w:right="1900"/>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۹۳٫۲۹۹۷۹ </w:t>
      </w:r>
    </w:p>
    <w:p>
      <w:pPr>
        <w:pStyle w:val="Bodytext30"/>
        <w:framePr w:wrap="auto"/>
        <w:tabs>
          <w:tab w:val="left" w:pos="881"/>
        </w:tabs>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۱۳۹۳٫۰۲٫۲۹ </w:t>
      </w:r>
    </w:p>
    <w:p>
      <w:pPr>
        <w:pStyle w:val="Bodytext20"/>
        <w:framePr w:wrap="auto"/>
        <w:spacing w:after="560" w:line="240" w:lineRule="auto"/>
        <w:ind w:right="190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پیوست </w:t>
      </w:r>
    </w:p>
    <w:p>
      <w:pPr>
        <w:pStyle w:val="Bodytext101"/>
        <w:framePr w:wrap="auto"/>
        <w:ind w:right="36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اصلاحات مورد انتظار تا تاریخ مرقوم مهیا بوده و اینکه پس از گذشت نزدیک به یک سال هنوز مرجع ثبت شرکتها در خصوص اصلاحات و رفع ایرادات مربوط به سوابق در اختیار خود اقدام ننموده است میبایستی به نحو مقتضی موضوع مورد بررسی قرار گیرد. لذا مسئولیت هرگونه بی توجهی و عدم پیگیری موارد مورد درخواست به عهده مسئولین و متصدیان ثبت شرکتهای مرکز آن استان بوده و سرگردان نمودن متقاضی به دلیل بی توجهی به مواعد زمانی در اقدامات مورد انتظار موجه نبوده که در این مورد خواهشمند است از طریق آن اداره کل محترم چگونگی را به صورت کامل مورد بررسی قرار داده تا موجبات تضییع حق از مراجعان نگردد. </w:t>
      </w:r>
    </w:p>
    <w:p>
      <w:pPr>
        <w:pStyle w:val="Bodytext101"/>
        <w:framePr w:wrap="auto"/>
        <w:spacing w:after="1460"/>
        <w:ind w:right="360" w:hanging="36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(۴) لازم به ذکر است از اول ماه جاری زیر سیستم انتقال خودکار در مراجع ثبت شرکتها موضوع بند یک نامه شماره ۹۲٫۲۰۹۴۳۴ مورخ ۱۳۹۲٫۱۲٫۱۰ برای مراکز دارای سامانه جامع ثبت شرکتها فعال میباشد که تمامی اقدامات به استناد دسترسی های مرکز هر استان قابل اجرا و پیگیری می باشد. </w:t>
      </w:r>
    </w:p>
    <w:p>
      <w:pPr>
        <w:pStyle w:val="Bodytext20"/>
        <w:framePr w:wrap="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مرتضی ادب مدیر کل ثبت شرکتها و مؤسسات غیر تجاری </w:t>
      </w:r>
    </w:p>
    <w:sectPr>
      <w:headerReference w:type="even" r:id="rId6"/>
      <w:headerReference w:type="default" r:id="rId7"/>
      <w:footerReference w:type="even" r:id="rId8"/>
      <w:footerReference w:type="default" r:id="rId9"/>
      <w:headerReference w:type="first" r:id="rId10"/>
      <w:footerReference w:type="first" r:id="rId11"/>
      <w:pgSz w:w="11900" w:h="16840"/>
      <w:pgMar w:top="396" w:right="1697" w:bottom="765" w:left="815" w:header="0" w:footer="3" w:gutter="0"/>
      <w:pgNumType w:start="3"/>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Courier New">
    <w:charset w:val="B2"/>
    <w:family w:val="modern"/>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 w:name="Calibri">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45pt;height:6.9pt;margin-top:803.75pt;margin-left:255pt;mso-position-horizontal-relative:page;mso-position-vertical-relative:page;mso-wrap-distance-left:0;mso-wrap-distance-right:0;mso-wrap-style:none;position:absolute;z-index:-251657216"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75937"/>
      <w:spacing w:val="0"/>
      <w:w w:val="100"/>
      <w:position w:val="0"/>
      <w:sz w:val="32"/>
      <w:szCs w:val="32"/>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Other1">
    <w:name w:val="Other|1_"/>
    <w:basedOn w:val="DefaultParagraphFont"/>
    <w:link w:val="Other10"/>
    <w:uiPriority w:val="99"/>
    <w:rPr>
      <w:b w:val="0"/>
      <w:bCs w:val="0"/>
      <w:i w:val="0"/>
      <w:iCs w:val="0"/>
      <w:smallCaps w:val="0"/>
      <w:strike w:val="0"/>
      <w:color w:val="000000"/>
      <w:spacing w:val="0"/>
      <w:w w:val="100"/>
      <w:position w:val="0"/>
      <w:sz w:val="26"/>
      <w:szCs w:val="26"/>
      <w:u w:val="none"/>
    </w:rPr>
  </w:style>
  <w:style w:type="character" w:customStyle="1" w:styleId="Heading21">
    <w:name w:val="Heading #2|1_"/>
    <w:basedOn w:val="DefaultParagraphFont"/>
    <w:link w:val="Heading210"/>
    <w:uiPriority w:val="99"/>
    <w:rPr>
      <w:rFonts w:ascii="Arial" w:hAnsi="Arial" w:cs="Arial"/>
      <w:b/>
      <w:bCs/>
      <w:i w:val="0"/>
      <w:iCs w:val="0"/>
      <w:smallCaps w:val="0"/>
      <w:strike w:val="0"/>
      <w:color w:val="000000"/>
      <w:spacing w:val="0"/>
      <w:w w:val="100"/>
      <w:position w:val="0"/>
      <w:sz w:val="24"/>
      <w:szCs w:val="24"/>
      <w:u w:val="none"/>
      <w:lang w:bidi="ar-SA"/>
    </w:rPr>
  </w:style>
  <w:style w:type="character" w:customStyle="1" w:styleId="Bodytext1">
    <w:name w:val="Body text|1_"/>
    <w:basedOn w:val="DefaultParagraphFont"/>
    <w:link w:val="Bodytext10"/>
    <w:uiPriority w:val="99"/>
    <w:rPr>
      <w:b w:val="0"/>
      <w:bCs w:val="0"/>
      <w:i w:val="0"/>
      <w:iCs w:val="0"/>
      <w:smallCaps w:val="0"/>
      <w:strike w:val="0"/>
      <w:color w:val="000000"/>
      <w:spacing w:val="0"/>
      <w:w w:val="100"/>
      <w:position w:val="0"/>
      <w:sz w:val="26"/>
      <w:szCs w:val="26"/>
      <w:u w:val="none"/>
    </w:rPr>
  </w:style>
  <w:style w:type="paragraph" w:customStyle="1" w:styleId="Heading110">
    <w:name w:val="Heading #1|1"/>
    <w:basedOn w:val="Normal"/>
    <w:link w:val="Heading11"/>
    <w:uiPriority w:val="99"/>
    <w:pPr>
      <w:bidi/>
      <w:spacing w:before="0" w:after="0" w:line="240" w:lineRule="auto"/>
      <w:ind w:left="0" w:right="0" w:firstLine="0"/>
      <w:jc w:val="center"/>
      <w:outlineLvl w:val="0"/>
    </w:pPr>
    <w:rPr>
      <w:rFonts w:ascii="Arial" w:hAnsi="Arial" w:cs="Arial"/>
      <w:b w:val="0"/>
      <w:bCs w:val="0"/>
      <w:i w:val="0"/>
      <w:iCs w:val="0"/>
      <w:smallCaps w:val="0"/>
      <w:strike w:val="0"/>
      <w:color w:val="375937"/>
      <w:spacing w:val="0"/>
      <w:w w:val="100"/>
      <w:position w:val="0"/>
      <w:sz w:val="32"/>
      <w:szCs w:val="32"/>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Other10">
    <w:name w:val="Other|1"/>
    <w:basedOn w:val="Normal"/>
    <w:link w:val="Other1"/>
    <w:uiPriority w:val="99"/>
    <w:pPr>
      <w:bidi/>
      <w:spacing w:before="0" w:after="0" w:line="35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6"/>
      <w:szCs w:val="26"/>
      <w:u w:val="none"/>
    </w:rPr>
  </w:style>
  <w:style w:type="paragraph" w:customStyle="1" w:styleId="Heading210">
    <w:name w:val="Heading #2|1"/>
    <w:basedOn w:val="Normal"/>
    <w:link w:val="Heading21"/>
    <w:uiPriority w:val="99"/>
    <w:pPr>
      <w:bidi/>
      <w:spacing w:before="0" w:after="440" w:line="240" w:lineRule="auto"/>
      <w:ind w:left="0" w:right="0" w:firstLine="0"/>
      <w:jc w:val="left"/>
      <w:outlineLvl w:val="1"/>
    </w:pPr>
    <w:rPr>
      <w:rFonts w:ascii="Arial" w:hAnsi="Arial" w:cs="Arial"/>
      <w:b/>
      <w:bCs/>
      <w:i w:val="0"/>
      <w:iCs w:val="0"/>
      <w:smallCaps w:val="0"/>
      <w:strike w:val="0"/>
      <w:color w:val="auto"/>
      <w:spacing w:val="0"/>
      <w:w w:val="100"/>
      <w:position w:val="0"/>
      <w:sz w:val="20"/>
      <w:szCs w:val="20"/>
      <w:u w:val="none"/>
    </w:rPr>
  </w:style>
  <w:style w:type="paragraph" w:customStyle="1" w:styleId="Bodytext10">
    <w:name w:val="Body text|1"/>
    <w:basedOn w:val="Normal"/>
    <w:link w:val="Bodytext1"/>
    <w:uiPriority w:val="99"/>
    <w:pPr>
      <w:bidi/>
      <w:spacing w:before="0" w:after="0" w:line="35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6"/>
      <w:szCs w:val="26"/>
      <w:u w:val="none"/>
    </w:rPr>
  </w:style>
  <w:style w:type="character" w:customStyle="1" w:styleId="Headerorfooter1">
    <w:name w:val="Header or footer|1_"/>
    <w:basedOn w:val="DefaultParagraphFont"/>
    <w:link w:val="Headerorfooter10"/>
    <w:uiPriority w:val="99"/>
    <w:rPr>
      <w:rFonts w:ascii="Times New Roman" w:hAnsi="Times New Roman" w:cs="Times New Roman"/>
      <w:b w:val="0"/>
      <w:bCs w:val="0"/>
      <w:i w:val="0"/>
      <w:iCs w:val="0"/>
      <w:smallCaps w:val="0"/>
      <w:strike w:val="0"/>
      <w:color w:val="014F00"/>
      <w:spacing w:val="0"/>
      <w:w w:val="100"/>
      <w:position w:val="0"/>
      <w:sz w:val="28"/>
      <w:szCs w:val="28"/>
      <w:u w:val="none"/>
      <w:lang w:val="en-US" w:eastAsia="en-US"/>
    </w:rPr>
  </w:style>
  <w:style w:type="paragraph" w:customStyle="1" w:styleId="Headerorfooter10">
    <w:name w:val="Header or footer|1"/>
    <w:basedOn w:val="Normal"/>
    <w:link w:val="Headerorfooter1"/>
    <w:uiPriority w:val="99"/>
    <w:pPr>
      <w:bidi w:val="0"/>
      <w:spacing w:before="0" w:after="0" w:line="240" w:lineRule="auto"/>
      <w:ind w:left="0" w:right="0" w:firstLine="0"/>
      <w:jc w:val="left"/>
    </w:pPr>
    <w:rPr>
      <w:b w:val="0"/>
      <w:bCs w:val="0"/>
      <w:i w:val="0"/>
      <w:iCs w:val="0"/>
      <w:smallCaps w:val="0"/>
      <w:strike w:val="0"/>
      <w:color w:val="014F00"/>
      <w:spacing w:val="0"/>
      <w:w w:val="100"/>
      <w:position w:val="0"/>
      <w:sz w:val="28"/>
      <w:szCs w:val="28"/>
      <w:u w:val="none"/>
      <w:lang w:val="en-US" w:eastAsia="en-US"/>
    </w:rPr>
  </w:style>
  <w:style w:type="character" w:customStyle="1" w:styleId="Picturecaption1">
    <w:name w:val="Picture caption|1_"/>
    <w:basedOn w:val="DefaultParagraphFont"/>
    <w:link w:val="Picturecaption10"/>
    <w:uiPriority w:val="99"/>
    <w:rPr>
      <w:rFonts w:ascii="B Nazanin" w:hAnsi="B Nazanin" w:cs="B Nazanin"/>
      <w:b/>
      <w:bCs/>
      <w:i/>
      <w:iCs/>
      <w:smallCaps w:val="0"/>
      <w:strike w:val="0"/>
      <w:color w:val="365A37"/>
      <w:spacing w:val="0"/>
      <w:w w:val="100"/>
      <w:position w:val="0"/>
      <w:sz w:val="24"/>
      <w:szCs w:val="24"/>
      <w:u w:val="none"/>
      <w:lang w:bidi="ar-SA"/>
    </w:rPr>
  </w:style>
  <w:style w:type="paragraph" w:customStyle="1" w:styleId="Picturecaption10">
    <w:name w:val="Picture caption|1"/>
    <w:basedOn w:val="Normal"/>
    <w:link w:val="Picturecaption1"/>
    <w:uiPriority w:val="99"/>
    <w:pPr>
      <w:bidi/>
      <w:spacing w:before="0" w:after="0" w:line="240" w:lineRule="auto"/>
      <w:ind w:left="0" w:right="0" w:firstLine="0"/>
      <w:jc w:val="center"/>
    </w:pPr>
    <w:rPr>
      <w:rFonts w:ascii="B Nazanin" w:hAnsi="B Nazanin" w:cs="B Nazanin"/>
      <w:b/>
      <w:bCs/>
      <w:i/>
      <w:iCs/>
      <w:smallCaps w:val="0"/>
      <w:strike w:val="0"/>
      <w:color w:val="365A37"/>
      <w:spacing w:val="0"/>
      <w:w w:val="100"/>
      <w:position w:val="0"/>
      <w:sz w:val="20"/>
      <w:szCs w:val="20"/>
      <w:u w:val="none"/>
    </w:rPr>
  </w:style>
  <w:style w:type="character" w:customStyle="1" w:styleId="Bodytext100">
    <w:name w:val="Body text|1__0"/>
    <w:basedOn w:val="DefaultParagraphFont"/>
    <w:link w:val="Bodytext101"/>
    <w:uiPriority w:val="99"/>
    <w:rPr>
      <w:rFonts w:ascii="Courier New" w:hAnsi="Courier New" w:cs="Courier New"/>
      <w:b w:val="0"/>
      <w:bCs w:val="0"/>
      <w:i w:val="0"/>
      <w:iCs w:val="0"/>
      <w:smallCaps w:val="0"/>
      <w:strike w:val="0"/>
      <w:color w:val="000000"/>
      <w:spacing w:val="0"/>
      <w:w w:val="100"/>
      <w:position w:val="0"/>
      <w:sz w:val="24"/>
      <w:szCs w:val="24"/>
      <w:u w:val="none"/>
      <w:lang w:bidi="ar-SA"/>
    </w:rPr>
  </w:style>
  <w:style w:type="paragraph" w:customStyle="1" w:styleId="Bodytext101">
    <w:name w:val="Body text|1_0"/>
    <w:basedOn w:val="Normal"/>
    <w:link w:val="Bodytext100"/>
    <w:uiPriority w:val="99"/>
    <w:pPr>
      <w:bidi/>
      <w:spacing w:before="0" w:after="0" w:line="391" w:lineRule="auto"/>
      <w:ind w:left="0" w:right="0" w:firstLine="0"/>
      <w:jc w:val="left"/>
    </w:pPr>
    <w:rPr>
      <w:rFonts w:ascii="Courier New" w:hAnsi="Courier New" w:cs="Courier New"/>
      <w:b w:val="0"/>
      <w:bCs w:val="0"/>
      <w:i w:val="0"/>
      <w:iCs w:val="0"/>
      <w:smallCaps w:val="0"/>
      <w:strike w:val="0"/>
      <w:color w:val="auto"/>
      <w:spacing w:val="0"/>
      <w:w w:val="100"/>
      <w:position w:val="0"/>
      <w:sz w:val="20"/>
      <w:szCs w:val="20"/>
      <w:u w:val="none"/>
    </w:rPr>
  </w:style>
  <w:style w:type="character" w:customStyle="1" w:styleId="Bodytext3">
    <w:name w:val="Body text|3_"/>
    <w:basedOn w:val="DefaultParagraphFont"/>
    <w:link w:val="Bodytext30"/>
    <w:uiPriority w:val="99"/>
    <w:rPr>
      <w:rFonts w:ascii="Calibri" w:hAnsi="Calibri" w:cs="Calibri"/>
      <w:b w:val="0"/>
      <w:bCs w:val="0"/>
      <w:i w:val="0"/>
      <w:iCs w:val="0"/>
      <w:smallCaps w:val="0"/>
      <w:strike w:val="0"/>
      <w:color w:val="000000"/>
      <w:spacing w:val="0"/>
      <w:w w:val="100"/>
      <w:position w:val="0"/>
      <w:sz w:val="20"/>
      <w:szCs w:val="20"/>
      <w:u w:val="none"/>
      <w:lang w:bidi="ar-SA"/>
    </w:rPr>
  </w:style>
  <w:style w:type="paragraph" w:customStyle="1" w:styleId="Bodytext30">
    <w:name w:val="Body text|3"/>
    <w:basedOn w:val="Normal"/>
    <w:link w:val="Bodytext3"/>
    <w:uiPriority w:val="99"/>
    <w:pPr>
      <w:bidi/>
      <w:spacing w:before="0" w:after="120" w:line="240" w:lineRule="auto"/>
      <w:ind w:left="0" w:right="0" w:firstLine="0"/>
      <w:jc w:val="left"/>
    </w:pPr>
    <w:rPr>
      <w:rFonts w:ascii="Calibri" w:hAnsi="Calibri" w:cs="Calibri"/>
      <w:b w:val="0"/>
      <w:bCs w:val="0"/>
      <w:i w:val="0"/>
      <w:iCs w:val="0"/>
      <w:smallCaps w:val="0"/>
      <w:strike w:val="0"/>
      <w:color w:val="auto"/>
      <w:spacing w:val="0"/>
      <w:w w:val="100"/>
      <w:position w:val="0"/>
      <w:sz w:val="20"/>
      <w:szCs w:val="20"/>
      <w:u w:val="none"/>
    </w:rPr>
  </w:style>
  <w:style w:type="character" w:customStyle="1" w:styleId="Bodytext2">
    <w:name w:val="Body text|2_"/>
    <w:basedOn w:val="DefaultParagraphFont"/>
    <w:link w:val="Bodytext20"/>
    <w:uiPriority w:val="99"/>
    <w:rPr>
      <w:rFonts w:ascii="Calibri" w:hAnsi="Calibri" w:cs="Calibri"/>
      <w:b/>
      <w:bCs/>
      <w:i w:val="0"/>
      <w:iCs w:val="0"/>
      <w:smallCaps w:val="0"/>
      <w:strike w:val="0"/>
      <w:color w:val="000000"/>
      <w:spacing w:val="0"/>
      <w:w w:val="100"/>
      <w:position w:val="0"/>
      <w:sz w:val="28"/>
      <w:szCs w:val="28"/>
      <w:u w:val="none"/>
      <w:lang w:bidi="ar-SA"/>
    </w:rPr>
  </w:style>
  <w:style w:type="paragraph" w:customStyle="1" w:styleId="Bodytext20">
    <w:name w:val="Body text|2"/>
    <w:basedOn w:val="Normal"/>
    <w:link w:val="Bodytext2"/>
    <w:uiPriority w:val="99"/>
    <w:pPr>
      <w:bidi/>
      <w:spacing w:before="0" w:after="340" w:line="336" w:lineRule="auto"/>
      <w:ind w:left="0" w:right="0" w:firstLine="0"/>
      <w:jc w:val="center"/>
    </w:pPr>
    <w:rPr>
      <w:rFonts w:ascii="Calibri" w:hAnsi="Calibri" w:cs="Calibri"/>
      <w:b/>
      <w:bCs/>
      <w:i w:val="0"/>
      <w:iCs w:val="0"/>
      <w:smallCaps w:val="0"/>
      <w:strike w:val="0"/>
      <w:color w:val="auto"/>
      <w:spacing w:val="0"/>
      <w:w w:val="100"/>
      <w:position w:val="0"/>
      <w:sz w:val="28"/>
      <w:szCs w:val="2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4.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image" Target="media/image1.jpe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2.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