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8.5pt;height:68.65pt;margin-top:1pt;margin-left:153.6pt;mso-position-horizontal-relative:margin;mso-wrap-distance-left:9pt;mso-wrap-distance-right:9pt;position:absolute;z-index:-251658240">
            <v:imagedata r:id="rId4" o:title=""/>
            <w10:wrap type="topAndBottom"/>
          </v:shape>
        </w:pict>
      </w:r>
      <w:r>
        <w:rPr>
          <w:color w:val="auto"/>
          <w:spacing w:val="0"/>
          <w:w w:val="100"/>
          <w:position w:val="0"/>
        </w:rPr>
        <w:pict>
          <v:shapetype id="_x0000_t202" coordsize="21600,21600" o:spt="202" path="m,l,21600r21600,l21600,xe">
            <v:stroke joinstyle="miter"/>
            <v:path gradientshapeok="t" o:connecttype="rect"/>
          </v:shapetype>
          <v:shape id="_x0000_s1026" type="#_x0000_t202" style="width:61.85pt;height:17.6pt;margin-top:55.75pt;margin-left:-27.75pt;mso-position-horizontal-relative:margin;mso-wrap-distance-left:9pt;mso-wrap-distance-right:9pt;mso-wrap-style:none;position:absolute;z-index:251659264" filled="f" stroked="f">
            <v:textbox inset="0,0,0,0">
              <w:txbxContent>
                <w:p>
                  <w:pPr>
                    <w:pStyle w:val="Bodytext3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پوست </w:t>
                  </w:r>
                </w:p>
              </w:txbxContent>
            </v:textbox>
            <w10:wrap type="square"/>
          </v:shape>
        </w:pict>
      </w: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b/>
          <w:bCs/>
          <w:i w:val="0"/>
          <w:iCs w:val="0"/>
          <w:lang w:val="fa-IR" w:eastAsia="fa-IR"/>
        </w:rPr>
        <w:t xml:space="preserve">سازمان ثبت اسناد و املاک کشور </w:t>
      </w:r>
      <w:bookmarkStart w:id="0" w:name="bookmark0"/>
      <w:bookmarkEnd w:id="0"/>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دستور العمل چگونگی ثبت الکترونیکی شرکتها و موسسات غیر تجاری </w:t>
      </w:r>
      <w:bookmarkStart w:id="1" w:name="bookmark2"/>
      <w:bookmarkEnd w:id="1"/>
    </w:p>
    <w:p>
      <w:pPr>
        <w:pStyle w:val="Bodytext10"/>
        <w:framePr w:wrap="auto"/>
        <w:spacing w:line="511"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3"/>
          <w:szCs w:val="23"/>
          <w:lang w:val="fa-IR" w:eastAsia="fa-IR"/>
        </w:rPr>
        <w:t xml:space="preserve">در اجرای تکالیف قانونی بند عب» ماده (۱۲) قانون ارتقاء سلامت نظام اداری و مقابله با فساد و بند ۲۰» ماده (۲۷) قانون مدیریت خدمات کشوری و ماده ۴۸ قانون برنامه پنجم توسعه با هدف حذف مراجعات حضوری متقاضیان خدمت و ارائه خدمات به نحو الکترونیک فرآیند ثبت تاسیس و تغییرات شرکتها و مؤسسات غیر تجاری به صورت الکترونیکی و طبق مقررات این دستور العمل انجام خواهد شد. </w:t>
      </w:r>
    </w:p>
    <w:p>
      <w:pPr>
        <w:pStyle w:val="Bodytext10"/>
        <w:framePr w:wrap="auto"/>
        <w:spacing w:line="518"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3"/>
          <w:szCs w:val="23"/>
          <w:lang w:val="fa-IR" w:eastAsia="fa-IR"/>
        </w:rPr>
        <w:t xml:space="preserve">ماده ۱) کلبه تقاضاهای مربوط به ثبت تأسیس و تغییرات شرکتها و مؤسسات غیر تجاری از طریق درگاه الکترونیکی سازمان به آدرس EMasna.ir پذیرفته می شود. متقاضیان ثبت تأسیس و تغییرات شرکتها و مؤسسات غیر تجاری باید. اطلاعات مورد نیاز را بر اساس فرم های موجود در سامانه جامع ثبت شرکتها وارد نموده و پس از پذیرش نهایی درخواست از طریق سامانه نسبت به دریافت کد پیگیری یکتای پرونده تشکیل شده در سیستم اقدام نمایند. </w:t>
      </w:r>
    </w:p>
    <w:p>
      <w:pPr>
        <w:pStyle w:val="Bodytext10"/>
        <w:framePr w:wrap="auto"/>
        <w:spacing w:line="518"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3"/>
          <w:szCs w:val="23"/>
          <w:lang w:val="fa-IR" w:eastAsia="fa-IR"/>
        </w:rPr>
        <w:t xml:space="preserve">تبصره ؟! پس از پذیرش هر تقاضا توسط سامانه یکه که پیگیری اختصاص داده خواهد شد و در تمامی مراحل، نتایج اقدامات از طریق پیام کوتاه با ذکر کد پیگیری به اطلاع متقاضی می رسد. </w:t>
      </w:r>
    </w:p>
    <w:p>
      <w:pPr>
        <w:pStyle w:val="Bodytext10"/>
        <w:framePr w:wrap="auto"/>
        <w:spacing w:line="518"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3"/>
          <w:szCs w:val="23"/>
          <w:lang w:val="fa-IR" w:eastAsia="fa-IR"/>
        </w:rPr>
        <w:t xml:space="preserve">تبصره ۲ : تمامی آگهی ها و ابلاغیه های رفع نقص با عدم امکان ثبت که اطلاع متقاضی از آن ضروری است در سامانه بارگذاری و از طریق که پیگیری اختصاص داده شده به متقاضی قابل رویت خواهد بود. </w:t>
      </w:r>
    </w:p>
    <w:p>
      <w:pPr>
        <w:pStyle w:val="Bodytext10"/>
        <w:framePr w:wrap="auto"/>
        <w:spacing w:line="514"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3"/>
          <w:szCs w:val="23"/>
          <w:lang w:val="fa-IR" w:eastAsia="fa-IR"/>
        </w:rPr>
        <w:t xml:space="preserve">ماده ۲) مرجع ثبت شرکتها و مؤسسات غیر تجاری پس از وصول ثبت تاسیس نسبت به بررسی نام های پیشنهادی شخصیت حقوقی اقدام و نتیجه پذیرش و یا عدم پذیرش نام را به نحو الکترونیکی به متقاضی اعلام می نماید. در صورت تایید نام متقاضی اصل مدارک و مستندات لازم را به همراه که پیگیری از طریق پست به مرجع ثبت شرکتها و مؤسسات غیر تجاری اداره کل ثبت اسناد و املاک استان محل وقوع اقامتگاه قانونی شخص حقوقی مورد تقاضا ارسال می نماید. </w:t>
      </w:r>
    </w:p>
    <w:p>
      <w:pPr>
        <w:pStyle w:val="Bodytext10"/>
        <w:framePr w:wrap="auto"/>
        <w:spacing w:after="1140" w:line="514" w:lineRule="auto"/>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3"/>
          <w:szCs w:val="23"/>
          <w:lang w:val="fa-IR" w:eastAsia="fa-IR"/>
        </w:rPr>
        <w:t xml:space="preserve">تبصره متقاضیان ثبته تغییرات در شرکتها و مؤسسات غیر تجاری باید بلافاصله پس از ثبت تقاضای خود در سامانه و دریافت کد پیگیری نسبت به ارسال اصل مدارک و مستندات لازم از طریق پست به مرجع ثبت شرکتها و مؤسسات غیر تجاری اداره کل ثبت اسناد و املاک استان محل وقوع اقامتگاه قانونی شخص حقوقی مورد تقاضا اقدام نمایند. </w:t>
      </w:r>
    </w:p>
    <w:p>
      <w:pPr>
        <w:pStyle w:val="Bodytext20"/>
        <w:framePr w:wrap="auto"/>
        <w:rPr>
          <w:rFonts w:ascii="Times New Roman" w:hAnsi="Times New Roman" w:cs="Times New Roman"/>
          <w:b w:val="0"/>
          <w:bCs w:val="0"/>
          <w:i w:val="0"/>
          <w:iCs w:val="0"/>
          <w:smallCaps w:val="0"/>
          <w:strike w:val="0"/>
          <w:sz w:val="24"/>
          <w:szCs w:val="24"/>
          <w:u w:val="none"/>
        </w:rPr>
        <w:sectPr>
          <w:pgSz w:w="12240" w:h="15840"/>
          <w:pgMar w:top="1973" w:right="2453" w:bottom="1224" w:left="2517" w:header="1545" w:footer="796" w:gutter="0"/>
          <w:pgNumType w:start="2"/>
          <w:cols w:space="720"/>
          <w:bidi/>
          <w:docGrid w:linePitch="360"/>
        </w:sectPr>
      </w:pPr>
      <w:r>
        <w:rPr>
          <w:rStyle w:val="Bodytext2"/>
          <w:rFonts w:ascii="Microsoft Uighur" w:hAnsi="Microsoft Uighur" w:cs="Microsoft Uighur"/>
          <w:sz w:val="20"/>
          <w:szCs w:val="20"/>
          <w:lang w:val="fa-IR" w:eastAsia="fa-IR"/>
        </w:rPr>
        <w:t xml:space="preserve">www.ssoa.ir </w:t>
      </w:r>
    </w:p>
    <w:p>
      <w:pPr>
        <w:pStyle w:val="Bodytext30"/>
        <w:framePr w:wrap="auto"/>
        <w:jc w:val="center"/>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b/>
          <w:bCs/>
          <w:lang w:val="fa-IR" w:eastAsia="fa-IR"/>
        </w:rPr>
        <w:t xml:space="preserve">الله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27" type="#_x0000_t75" style="width:32.15pt;height:25.45pt" o:allowincell="f">
            <v:imagedata r:id="rId5" o:title=""/>
          </v:shape>
        </w:pict>
      </w:r>
    </w:p>
    <w:p>
      <w:pPr>
        <w:pStyle w:val="Heading110"/>
        <w:keepNext/>
        <w:keepLines/>
        <w:framePr w:wrap="auto"/>
        <w:spacing w:after="0"/>
        <w:rPr>
          <w:rFonts w:ascii="Times New Roman" w:hAnsi="Times New Roman" w:cs="Times New Roman"/>
          <w:b w:val="0"/>
          <w:bCs w:val="0"/>
          <w:i w:val="0"/>
          <w:iCs w:val="0"/>
          <w:smallCaps w:val="0"/>
          <w:strike w:val="0"/>
          <w:sz w:val="24"/>
          <w:szCs w:val="24"/>
          <w:u w:val="none"/>
        </w:rPr>
      </w:pPr>
      <w:r>
        <w:rPr>
          <w:rStyle w:val="Heading11"/>
          <w:b/>
          <w:bCs/>
          <w:i w:val="0"/>
          <w:iCs w:val="0"/>
          <w:lang w:val="fa-IR" w:eastAsia="fa-IR"/>
        </w:rPr>
        <w:t xml:space="preserve">قوه قضایه </w:t>
      </w:r>
      <w:bookmarkStart w:id="2" w:name="bookmark0_0"/>
      <w:bookmarkEnd w:id="2"/>
    </w:p>
    <w:p>
      <w:pPr>
        <w:pStyle w:val="Heading110"/>
        <w:keepNext/>
        <w:keepLines/>
        <w:framePr w:wrap="auto"/>
        <w:spacing w:after="180"/>
        <w:rPr>
          <w:rFonts w:ascii="Times New Roman" w:hAnsi="Times New Roman" w:cs="Times New Roman"/>
          <w:b w:val="0"/>
          <w:bCs w:val="0"/>
          <w:i w:val="0"/>
          <w:iCs w:val="0"/>
          <w:smallCaps w:val="0"/>
          <w:strike w:val="0"/>
          <w:sz w:val="24"/>
          <w:szCs w:val="24"/>
          <w:u w:val="none"/>
        </w:rPr>
      </w:pPr>
      <w:r>
        <w:rPr>
          <w:rStyle w:val="Heading11"/>
          <w:b/>
          <w:bCs/>
          <w:i w:val="0"/>
          <w:iCs w:val="0"/>
          <w:lang w:val="fa-IR" w:eastAsia="fa-IR"/>
        </w:rPr>
        <w:t xml:space="preserve">یا زمان هست استاد و استان کشور ثبت استاد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۳) مرجع ثبت شرکتها و مؤسسات امیر تجاری دریافت کننده ثقافت مکتب است پس از وصول مدارک و سدات متقاضی و مطابقت آنها با فایل الکترونیکی مربوط چنانچه نداهای واصله با قوانین و مقررات منطبق بوده و مدارک و مستندات ارسالی کامل باشند. جهت تولید پیش نویس سند احراز هویت و اخذ العلماء متقاضی ثبت طبق ماده ۸ این الستور العمل اليكم جايد.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منطبق با مقررات و با نقص در مستندات و مدارک ملاحظه شود، مراتب جهت رفع نقص مطابق تبصره ماده و به متقاضی اطلاع داده می شود. متقاضی مکلف است ظرف سست ۲۰ روز نسبت به رفع توالی اعلام شده اقدام نماید. در غیر این صورت مدارک و مستندات ارسالی از طریق پست افتاده و ادامه رسیدگی به مورد تقاضا، منوط به ورود مجدد اطلاعات به سامانه و احد که پیگیری جدید می باشند.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ماه) مرجع ثبت شرکتهای مرکز استان جهت ثبت تغییرات مربوط به شرکتها و مؤسسات غیر تجاری که در گذشته در مرجع لیتی غیر از شهرستان مرکز استان به ثبت رسیده : ابتدا پرونده مربوط را از مرجع ثبت کننده مطالبه و مراحل ثبت تغییرات را مطابق ضوابط انجام خواهد اداره ثبت شهرستان ثبت کننده شخص حقوقی مکلف است. ظرف یک هفته به شماره گذاری اوراق پرونده مربوط نسبت به ارسال آن به مرجع ثبت شرکتهای مرکز استان اقدام نماید.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قصود من جمع است شرکتهایی مرکز استان مکلف است قبل از اقدام نسبت به اسکن و داده امالی پرونده واصله الان هم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و بررسی کارشناسی تائید و تعیین نام اشخاص حقوای مورد تقاضای ثبت تاسیس و با تغییر نام توسعه مرجع ثبت شرکتها و مؤسسات غیر تجاری مرکز استان با رعایت مقررات انجام می پذیری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(۷) مقاتر ثبت شرکتها و مؤسسات غیر تجاری با به ماهیت اناناس حقوقی و طبقه بندی بر اساس خواندن و مقررات جاری به شرح ذیل در سامانه جامع این شرکتها به نحو الکترونیک ایجاد می گردد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لف دفتر ایت شرکتهای تجاری شامل انواع شرکتهای سهامی با مسئولیت محدود تضامتی في فعلونی، مختلط جهانی و غیر سوشی و ۱۰۰ موضوع بند ۲۰ ماده ۱۱) آئین نامه قانون ثبت اسناد و املاکه اصلاحی ۱۱۳۸۰ </w:t>
      </w:r>
    </w:p>
    <w:p>
      <w:pPr>
        <w:pStyle w:val="Bodytext101"/>
        <w:framePr w:wrap="auto"/>
        <w:jc w:val="both"/>
        <w:rPr>
          <w:rFonts w:ascii="Times New Roman" w:hAnsi="Times New Roman" w:cs="Times New Roman"/>
          <w:b w:val="0"/>
          <w:bCs w:val="0"/>
          <w:i w:val="0"/>
          <w:iCs w:val="0"/>
          <w:smallCaps w:val="0"/>
          <w:strike w:val="0"/>
          <w:sz w:val="24"/>
          <w:szCs w:val="24"/>
          <w:u w:val="none"/>
        </w:rPr>
        <w:sectPr>
          <w:headerReference w:type="even" r:id="rId6"/>
          <w:headerReference w:type="default" r:id="rId7"/>
          <w:footerReference w:type="even" r:id="rId8"/>
          <w:footerReference w:type="default" r:id="rId9"/>
          <w:headerReference w:type="first" r:id="rId10"/>
          <w:footerReference w:type="first" r:id="rId11"/>
          <w:pgSz w:w="12240" w:h="15840"/>
          <w:pgMar w:top="1803" w:right="3712" w:bottom="1803" w:left="3627" w:header="1375" w:footer="3" w:gutter="0"/>
          <w:pgNumType w:start="3"/>
          <w:cols w:space="720"/>
          <w:bidi/>
          <w:docGrid w:linePitch="360"/>
        </w:sectPr>
      </w:pPr>
      <w:r>
        <w:rPr>
          <w:rStyle w:val="Bodytext100"/>
          <w:rFonts w:ascii="Microsoft Uighur" w:hAnsi="Microsoft Uighur" w:cs="Microsoft Uighur"/>
          <w:b/>
          <w:bCs/>
          <w:sz w:val="16"/>
          <w:szCs w:val="16"/>
          <w:lang w:val="fa-IR" w:eastAsia="fa-IR"/>
        </w:rPr>
        <w:t xml:space="preserve">ب دختر ثروت مؤسسات غیرتجاری موضوع ماده ۱۸۰ آیین نامه اصلاحی ثبت تشکیلات و مؤسسات غیرتجاری </w:t>
      </w:r>
    </w:p>
    <w:p>
      <w:pPr>
        <w:pStyle w:val="Bodytext201"/>
        <w:framePr w:wrap="auto"/>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 id="_x0000_s1028" type="#_x0000_t202" style="width:43.75pt;height:26.95pt;margin-top:11pt;margin-left:-19.45pt;mso-position-horizontal-relative:margin;mso-wrap-distance-left:9pt;mso-wrap-distance-right:9pt;mso-wrap-style:none;position:absolute;z-index:251660288" filled="f" stroked="f">
            <v:textbox inset="0,0,0,0">
              <w:txbxContent>
                <w:p>
                  <w:pPr>
                    <w:pStyle w:val="Bodytext201"/>
                    <w:spacing w:after="0" w:line="240"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می ۹۳٫۹٫۲ </w:t>
                  </w:r>
                </w:p>
              </w:txbxContent>
            </v:textbox>
            <w10:wrap type="square"/>
          </v:shape>
        </w:pict>
      </w:r>
      <w:r>
        <w:rPr>
          <w:rStyle w:val="Bodytext200"/>
          <w:rFonts w:ascii="Microsoft Uighur" w:hAnsi="Microsoft Uighur" w:cs="Microsoft Uighur"/>
          <w:b/>
          <w:bCs/>
          <w:sz w:val="27"/>
          <w:szCs w:val="27"/>
          <w:lang w:val="fa-IR" w:eastAsia="fa-IR"/>
        </w:rPr>
        <w:t xml:space="preserve">বাঁর বাঁর বাঁর سازمان ثبت اسناد و املاک کشور </w:t>
      </w:r>
    </w:p>
    <w:p>
      <w:pPr>
        <w:pStyle w:val="Bodytext101"/>
        <w:framePr w:wrap="auto"/>
        <w:spacing w:line="538"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ج دفتر اسنه شعب و نمایندگی شرآنهای خارجی و موضوع ۱ نظامنامه اجرایی قانون ثبت شرکتها مصوب </w:t>
      </w:r>
    </w:p>
    <w:p>
      <w:pPr>
        <w:pStyle w:val="Bodytext101"/>
        <w:framePr w:wrap="auto"/>
        <w:spacing w:line="492"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پس از بررسی و تایید کارشناسی تقاضاهای پاسته در مرجع ثبت شرکت مات غیر تجاری مرکز امدان به فرم ذیل اقدام می گردد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لال مرجع ثبت شرکت ها پیش نویس سند ثبت تاسیس با تغییرات شخص حقوقی را در سامانه تولید و مفاد آن را به نحو الکترونیک به اطلاع متقاضی می رساند.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او ناخت حقیق دولتی و انسان نسخه چاپی آن به مرجع ثبت شرکتها مراجعه می نماید.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ج مرجع ثبت شرکت ها با احراز هویت دی سمت و اطمینان از وصول حقوق دولتی تو نسخه از سند نهایی را چاپ و به شادای آن سمت رسانه و در دفاتر الکترونیک مربوطه در سامانه ثبت می نماید. ضمنا نسخه امضاء شده سید نهایی پس از اسکن در پرونده الکترونیک است شخصی حقیقی مربوط ذخیره و یک نسخه از سند چاپ شده نیز به متقاضی تحویل می شود. </w:t>
      </w:r>
    </w:p>
    <w:p>
      <w:pPr>
        <w:pStyle w:val="Bodytext101"/>
        <w:framePr w:wrap="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چنانچه اقامتگاه شخصی حلولی مورد اتباع شهرستان غیر از مرکز استان باشد. مرجع ثبت شرکت ها و مؤسسات تجاری مرکز اسال پیش بودن سند تولد شده را جهت احراز هویت و انذ نشه ای سخت از طریق سامانه به اداره ثبت شهرستان محل اقامتگاه عفونی شخص حقوقی ارسال و مراتب را از طریق پیام کوتاه به مطالبی اعلام می نماید اداره مذکور پس از احراز هویت و احد اعضاء سبعة امضاء شده را امکان و از طریق سامانه به مرجع ثبت شرکت ها در مراز استان ارسال و یک نسخه از لمشاه شده را نیز به متقاضي العميل مي دهد </w:t>
      </w:r>
    </w:p>
    <w:p>
      <w:pPr>
        <w:pStyle w:val="Bodytext101"/>
        <w:framePr w:wrap="auto"/>
        <w:spacing w:line="521"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قصره ان درحله نهایی ثبت تاسیس یا تغییرات شرکتها و مؤسسات غیر تجاری در سامانه و اتفاق امکان سند است انده به بهانه است الکترونی که شخص حقوقی توسط مرجع ثبت شرکتها در مرکز استان انجام خواهد شد. </w:t>
      </w:r>
    </w:p>
    <w:p>
      <w:pPr>
        <w:pStyle w:val="Bodytext101"/>
        <w:framePr w:wrap="auto"/>
        <w:spacing w:line="530" w:lineRule="auto"/>
        <w:ind w:right="340" w:hanging="340"/>
        <w:jc w:val="both"/>
        <w:rPr>
          <w:rFonts w:ascii="Times New Roman" w:hAnsi="Times New Roman" w:cs="Times New Roman"/>
          <w:b w:val="0"/>
          <w:bCs w:val="0"/>
          <w:i w:val="0"/>
          <w:iCs w:val="0"/>
          <w:smallCaps w:val="0"/>
          <w:strike w:val="0"/>
          <w:sz w:val="24"/>
          <w:szCs w:val="24"/>
          <w:u w:val="none"/>
        </w:rPr>
        <w:sectPr>
          <w:headerReference w:type="even" r:id="rId12"/>
          <w:headerReference w:type="default" r:id="rId13"/>
          <w:footerReference w:type="even" r:id="rId14"/>
          <w:footerReference w:type="default" r:id="rId15"/>
          <w:headerReference w:type="first" r:id="rId16"/>
          <w:footerReference w:type="first" r:id="rId17"/>
          <w:pgSz w:w="12240" w:h="15840"/>
          <w:pgMar w:top="1787" w:right="3654" w:bottom="1787" w:left="3691" w:header="1359" w:footer="3" w:gutter="0"/>
          <w:pgNumType w:start="4"/>
          <w:cols w:space="720"/>
          <w:bidi/>
          <w:docGrid w:linePitch="360"/>
        </w:sectPr>
      </w:pPr>
      <w:r>
        <w:rPr>
          <w:rStyle w:val="Bodytext100"/>
          <w:rFonts w:ascii="Microsoft Uighur" w:hAnsi="Microsoft Uighur" w:cs="Microsoft Uighur"/>
          <w:b/>
          <w:bCs/>
          <w:sz w:val="16"/>
          <w:szCs w:val="16"/>
          <w:lang w:val="fa-IR" w:eastAsia="fa-IR"/>
        </w:rPr>
        <w:t xml:space="preserve">موسسات غیر تجاری مرکز استان نسخه ای از مد الکترونیکی ثبت شده را از طریق سامانه به روزنامه رسمی ارسال و ماده ۱۰) با توجه به ایجاد زیر ساختها و ارتباط سیستمی با روزنامه رسمی در تمام موارد مرجع است شرکتها و </w:t>
      </w:r>
    </w:p>
    <w:p>
      <w:pPr>
        <w:pStyle w:val="Bodytext201"/>
        <w:framePr w:wrap="auto"/>
        <w:spacing w:after="0" w:line="228" w:lineRule="auto"/>
        <w:rPr>
          <w:rFonts w:ascii="Times New Roman" w:hAnsi="Times New Roman" w:cs="Times New Roman"/>
          <w:b w:val="0"/>
          <w:bCs w:val="0"/>
          <w:i w:val="0"/>
          <w:iCs w:val="0"/>
          <w:smallCaps w:val="0"/>
          <w:strike w:val="0"/>
          <w:sz w:val="24"/>
          <w:szCs w:val="24"/>
          <w:u w:val="none"/>
        </w:rPr>
      </w:pPr>
      <w:r>
        <w:rPr>
          <w:rStyle w:val="Bodytext200"/>
          <w:sz w:val="22"/>
          <w:szCs w:val="22"/>
          <w:lang w:val="ar-SA" w:eastAsia="ar-SA"/>
        </w:rPr>
        <w:t>في</w:t>
      </w:r>
    </w:p>
    <w:p>
      <w:pPr>
        <w:pStyle w:val="Heading110"/>
        <w:keepNext/>
        <w:keepLines/>
        <w:framePr w:wrap="auto"/>
        <w:spacing w:after="0"/>
        <w:ind w:right="4380"/>
        <w:jc w:val="left"/>
        <w:rPr>
          <w:rFonts w:ascii="Times New Roman" w:hAnsi="Times New Roman" w:cs="Times New Roman"/>
          <w:b w:val="0"/>
          <w:bCs w:val="0"/>
          <w:i w:val="0"/>
          <w:iCs w:val="0"/>
          <w:smallCaps w:val="0"/>
          <w:strike w:val="0"/>
          <w:sz w:val="24"/>
          <w:szCs w:val="24"/>
          <w:u w:val="none"/>
        </w:rPr>
      </w:pPr>
      <w:r>
        <w:rPr>
          <w:rStyle w:val="Heading11"/>
          <w:b/>
          <w:bCs/>
          <w:i w:val="0"/>
          <w:iCs w:val="0"/>
          <w:lang w:val="fa-IR" w:eastAsia="fa-IR"/>
        </w:rPr>
        <w:t xml:space="preserve">۹۳,۱۳۸۷ </w:t>
      </w:r>
      <w:bookmarkStart w:id="3" w:name="bookmark0_1"/>
      <w:bookmarkEnd w:id="3"/>
    </w:p>
    <w:p>
      <w:pPr>
        <w:pStyle w:val="Heading110"/>
        <w:keepNext/>
        <w:keepLines/>
        <w:framePr w:wrap="auto"/>
        <w:tabs>
          <w:tab w:val="left" w:pos="4429"/>
        </w:tabs>
        <w:spacing w:after="0" w:line="180" w:lineRule="auto"/>
        <w:ind w:right="2280"/>
        <w:jc w:val="left"/>
        <w:rPr>
          <w:rFonts w:ascii="Times New Roman" w:hAnsi="Times New Roman" w:cs="Times New Roman"/>
          <w:b w:val="0"/>
          <w:bCs w:val="0"/>
          <w:i w:val="0"/>
          <w:iCs w:val="0"/>
          <w:smallCaps w:val="0"/>
          <w:strike w:val="0"/>
          <w:sz w:val="24"/>
          <w:szCs w:val="24"/>
          <w:u w:val="none"/>
        </w:rPr>
      </w:pPr>
      <w:r>
        <w:rPr>
          <w:rStyle w:val="Heading11"/>
          <w:b/>
          <w:bCs/>
          <w:i w:val="0"/>
          <w:iCs w:val="0"/>
          <w:lang w:val="fa-IR" w:eastAsia="fa-IR"/>
        </w:rPr>
        <w:t xml:space="preserve">وه قضاییه </w:t>
      </w:r>
    </w:p>
    <w:p>
      <w:pPr>
        <w:pStyle w:val="Bodytext101"/>
        <w:framePr w:wrap="auto"/>
        <w:spacing w:after="80" w:line="454" w:lineRule="auto"/>
        <w:ind w:firstLine="0"/>
        <w:jc w:val="center"/>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سازمان ثبت استاد و املاک کشور </w:t>
      </w:r>
    </w:p>
    <w:p>
      <w:pPr>
        <w:pStyle w:val="Bodytext101"/>
        <w:framePr w:wrap="auto"/>
        <w:spacing w:line="430"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مؤسسات غیر تجاری مرکز استان نسخه ای از سند الکترونیکی ثبت شده را از طریق سامانه به روزنامه رسمی ارسال و مراتب به نحو الکترونیک به متقاضی اعلام می گردد. متقاضی مکلف است جهت پیگیری مراحل انتشار آگهی و از دادراه هزینه های مربوط از طریق درگاه اختصاصی شرکت روزنامه رسمی با استفاده از کد پیگیری اختصاص یافته اقدام نماید. </w:t>
      </w:r>
    </w:p>
    <w:p>
      <w:pPr>
        <w:pStyle w:val="Bodytext101"/>
        <w:framePr w:wrap="auto"/>
        <w:spacing w:line="454"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۱۱) مرجع ثبت شرکت های مرکز استان با اداره ثبت شهرستان محل اقامتگاه شیخی علونی، مکتب است به </w:t>
      </w:r>
    </w:p>
    <w:p>
      <w:pPr>
        <w:pStyle w:val="Bodytext101"/>
        <w:framePr w:wrap="auto"/>
        <w:spacing w:line="454"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منظور مستند سازی و حفظ سوابق خاوی اصل امضایی افراد دی </w:t>
      </w:r>
    </w:p>
    <w:p>
      <w:pPr>
        <w:pStyle w:val="Bodytext101"/>
        <w:framePr w:wrap="auto"/>
        <w:spacing w:line="454"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الکترونیک را به ترتیب شماره مندرج در بند از شماره الی ۲۰۰ جمع آوری و پس از مهور نمودن آن به مهر اداره به همراه </w:t>
      </w:r>
    </w:p>
    <w:p>
      <w:pPr>
        <w:pStyle w:val="Bodytext101"/>
        <w:framePr w:wrap="auto"/>
        <w:spacing w:line="454" w:lineRule="auto"/>
        <w:ind w:firstLine="0"/>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فهرست تهیه شده از سامان محمد و صحافی نمود د و نگهداری نماید. </w:t>
      </w:r>
    </w:p>
    <w:p>
      <w:pPr>
        <w:pStyle w:val="Bodytext101"/>
        <w:framePr w:wrap="auto"/>
        <w:spacing w:after="180" w:line="454"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(۱۲) مرجع ثبت شرکت ها و مؤسسات غیر اجباری مرکز سمان مکلف است همزمان با ثبت تاسیس و تغییرات </w:t>
      </w:r>
    </w:p>
    <w:p>
      <w:pPr>
        <w:pStyle w:val="Bodytext101"/>
        <w:framePr w:wrap="auto"/>
        <w:spacing w:after="440" w:line="454"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شرکتها و مؤسسات تیرتجاری مشارک و مستندات را اسکن و پرونده الکترونیکی مربوط را در سامانه، مطابق ضوابط ایجاد </w:t>
      </w:r>
    </w:p>
    <w:p>
      <w:pPr>
        <w:pStyle w:val="Bodytext101"/>
        <w:framePr w:wrap="auto"/>
        <w:spacing w:line="454"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۱۱۳ مدیران کل ثبت استان و املاک استانها موظفت به صورت منظم از طریق سامانه نصبت به گزارش گیری </w:t>
      </w:r>
    </w:p>
    <w:p>
      <w:pPr>
        <w:pStyle w:val="Bodytext101"/>
        <w:framePr w:wrap="auto"/>
        <w:spacing w:line="454" w:lineRule="auto"/>
        <w:ind w:firstLine="0"/>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وضعیت ثبت شرکتها در ادارات ثبت قایمه و رفع نواقفت احتمالی و ایجاد امکانات لازم اقدام نمایند تا زمینه مناسب برای تسهیل ارائه خدمات به متقالستان و ارتقاء کیفیت آن در راستای بهبود فضای کسب و کار فراهم گردد. </w:t>
      </w:r>
    </w:p>
    <w:p>
      <w:pPr>
        <w:pStyle w:val="Bodytext101"/>
        <w:framePr w:wrap="auto"/>
        <w:spacing w:line="454"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لبصره به منظور نظارت و پاسخگویی مدیران و اشخاص في سلاح در مراجع ثبت شرکتها و مؤسسات غیر تجاری </w:t>
      </w:r>
    </w:p>
    <w:p>
      <w:pPr>
        <w:pStyle w:val="Bodytext101"/>
        <w:framePr w:wrap="auto"/>
        <w:spacing w:line="454" w:lineRule="auto"/>
        <w:ind w:firstLine="0"/>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امکان دسترسی لازم توسط حوزه فناوری اطلاعات سازمان فراهم خواهد شد. </w:t>
      </w:r>
    </w:p>
    <w:p>
      <w:pPr>
        <w:pStyle w:val="Bodytext101"/>
        <w:framePr w:wrap="auto"/>
        <w:spacing w:line="454"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ماده (۱۴) به منظور استاندارد سازی فرآیندهای ثبت شرکتها و مؤسسات غیر تجاری کارگروهی به ریاست معاون </w:t>
      </w:r>
    </w:p>
    <w:p>
      <w:pPr>
        <w:pStyle w:val="Bodytext101"/>
        <w:framePr w:wrap="auto"/>
        <w:spacing w:line="454"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امور استاد و عضویت مدیر کل ثبت شرکتها و مؤسسات غیرتجاری و مدیران دختر حقوقی و امور مجلس و دفتر توسعه </w:t>
      </w:r>
    </w:p>
    <w:p>
      <w:pPr>
        <w:pStyle w:val="Bodytext101"/>
        <w:framePr w:wrap="auto"/>
        <w:spacing w:after="180" w:line="454" w:lineRule="auto"/>
        <w:ind w:firstLine="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sz w:val="16"/>
          <w:szCs w:val="16"/>
          <w:lang w:val="fa-IR" w:eastAsia="fa-IR"/>
        </w:rPr>
        <w:t xml:space="preserve">فن آوری و اطلاعات سازمان تشکیل می گردد. دبیرخانه این کار گروه در اداره کل ثبت شرکتها و مؤسسات غیر تجاری </w:t>
      </w:r>
    </w:p>
    <w:p>
      <w:pPr>
        <w:pStyle w:val="Bodytext201"/>
        <w:framePr w:wrap="auto"/>
        <w:spacing w:after="40" w:line="228" w:lineRule="auto"/>
        <w:rPr>
          <w:rFonts w:ascii="Times New Roman" w:hAnsi="Times New Roman" w:cs="Times New Roman"/>
          <w:b w:val="0"/>
          <w:bCs w:val="0"/>
          <w:i w:val="0"/>
          <w:iCs w:val="0"/>
          <w:smallCaps w:val="0"/>
          <w:strike w:val="0"/>
          <w:sz w:val="24"/>
          <w:szCs w:val="24"/>
          <w:u w:val="none"/>
        </w:rPr>
      </w:pPr>
      <w:r>
        <w:rPr>
          <w:rStyle w:val="Bodytext200"/>
          <w:rFonts w:ascii="Microsoft Uighur" w:hAnsi="Microsoft Uighur" w:cs="Microsoft Uighur"/>
          <w:b/>
          <w:bCs/>
          <w:sz w:val="27"/>
          <w:szCs w:val="27"/>
          <w:lang w:val="fa-IR" w:eastAsia="fa-IR"/>
        </w:rPr>
        <w:t xml:space="preserve">احمد تو عمر کافی عملون رئیس قود فضایه و رئیس سازمان ایت اسناد و املاک کشور </w:t>
      </w:r>
    </w:p>
    <w:sectPr>
      <w:headerReference w:type="even" r:id="rId18"/>
      <w:headerReference w:type="default" r:id="rId19"/>
      <w:footerReference w:type="even" r:id="rId20"/>
      <w:footerReference w:type="default" r:id="rId21"/>
      <w:headerReference w:type="first" r:id="rId22"/>
      <w:footerReference w:type="first" r:id="rId23"/>
      <w:pgSz w:w="12240" w:h="15840"/>
      <w:pgMar w:top="1829" w:right="3626" w:bottom="1829" w:left="3237" w:header="1401" w:footer="3" w:gutter="0"/>
      <w:pgNumType w:start="5"/>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3.75pt;height:6.95pt;margin-top:724.55pt;margin-left:304.2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rFonts w:ascii="Arial" w:hAnsi="Arial" w:cs="Arial"/>
                    <w:sz w:val="19"/>
                    <w:szCs w:val="19"/>
                  </w:rPr>
                  <w:t>2</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4pt;height:6.65pt;margin-top:724.55pt;margin-left:304pt;mso-position-horizontal-relative:page;mso-position-vertical-relative:page;mso-wrap-distance-left:0;mso-wrap-distance-right:0;mso-wrap-style:none;position:absolute;z-index:-251657216" filled="f" stroked="f">
          <v:textbox style="mso-fit-shape-to-text:t" inset="0,0,0,0">
            <w:txbxContent>
              <w:p>
                <w:pPr>
                  <w:pStyle w:val="Headerorfooter10"/>
                  <w:rPr>
                    <w:rFonts w:ascii="Times New Roman" w:hAnsi="Times New Roman" w:cs="Times New Roman"/>
                    <w:b w:val="0"/>
                    <w:bCs w:val="0"/>
                    <w:i w:val="0"/>
                    <w:iCs w:val="0"/>
                    <w:smallCaps w:val="0"/>
                    <w:strike w:val="0"/>
                    <w:sz w:val="24"/>
                    <w:szCs w:val="24"/>
                    <w:u w:val="none"/>
                  </w:rPr>
                </w:pPr>
                <w:r>
                  <w:rPr>
                    <w:rStyle w:val="Headerorfooter1"/>
                    <w:sz w:val="18"/>
                    <w:szCs w:val="18"/>
                  </w:rPr>
                  <w:t>3</w:t>
                </w:r>
              </w:p>
            </w:txbxContent>
          </v:textbox>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4.55pt;height:6.65pt;margin-top:724.55pt;margin-left:303.75pt;mso-position-horizontal-relative:page;mso-position-vertical-relative:page;mso-wrap-distance-left:0;mso-wrap-distance-right:0;mso-wrap-style:none;position:absolute;z-index:-251656192" filled="f" stroked="f">
          <v:textbox style="mso-fit-shape-to-text:t" inset="0,0,0,0">
            <w:txbxContent>
              <w:p>
                <w:pPr>
                  <w:pStyle w:val="Headerorfooter10"/>
                  <w:rPr>
                    <w:rFonts w:ascii="Times New Roman" w:hAnsi="Times New Roman" w:cs="Times New Roman"/>
                    <w:b w:val="0"/>
                    <w:bCs w:val="0"/>
                    <w:i w:val="0"/>
                    <w:iCs w:val="0"/>
                    <w:smallCaps w:val="0"/>
                    <w:strike w:val="0"/>
                    <w:sz w:val="24"/>
                    <w:szCs w:val="24"/>
                    <w:u w:val="none"/>
                  </w:rPr>
                </w:pPr>
                <w:r>
                  <w:rPr>
                    <w:rStyle w:val="Headerorfooter1"/>
                    <w:sz w:val="18"/>
                    <w:szCs w:val="18"/>
                  </w:rPr>
                  <w:t>4</w:t>
                </w:r>
              </w:p>
            </w:txbxContent>
          </v:textbox>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000000"/>
      <w:spacing w:val="0"/>
      <w:w w:val="100"/>
      <w:position w:val="0"/>
      <w:sz w:val="28"/>
      <w:szCs w:val="28"/>
      <w:u w:val="none"/>
      <w:lang w:bidi="ar-SA"/>
    </w:rPr>
  </w:style>
  <w:style w:type="character" w:customStyle="1" w:styleId="Heading11">
    <w:name w:val="Heading #1|1_"/>
    <w:basedOn w:val="DefaultParagraphFont"/>
    <w:link w:val="Heading110"/>
    <w:uiPriority w:val="99"/>
    <w:rPr>
      <w:rFonts w:ascii="Microsoft Uighur" w:hAnsi="Microsoft Uighur" w:cs="Microsoft Uighur"/>
      <w:b w:val="0"/>
      <w:bCs w:val="0"/>
      <w:i/>
      <w:iCs/>
      <w:smallCaps w:val="0"/>
      <w:strike w:val="0"/>
      <w:color w:val="000000"/>
      <w:spacing w:val="0"/>
      <w:w w:val="100"/>
      <w:position w:val="0"/>
      <w:sz w:val="38"/>
      <w:szCs w:val="38"/>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17"/>
      <w:szCs w:val="17"/>
      <w:u w:val="none"/>
      <w:lang w:bidi="ar-SA"/>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15"/>
      <w:szCs w:val="15"/>
      <w:u w:val="none"/>
      <w:lang w:bidi="ar-SA"/>
    </w:rPr>
  </w:style>
  <w:style w:type="paragraph" w:customStyle="1" w:styleId="Bodytext30">
    <w:name w:val="Body text|3"/>
    <w:basedOn w:val="Normal"/>
    <w:link w:val="Bodytext3"/>
    <w:uiPriority w:val="99"/>
    <w:pPr>
      <w:bidi/>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28"/>
      <w:szCs w:val="28"/>
      <w:u w:val="none"/>
    </w:rPr>
  </w:style>
  <w:style w:type="paragraph" w:customStyle="1" w:styleId="Heading110">
    <w:name w:val="Heading #1|1"/>
    <w:basedOn w:val="Normal"/>
    <w:link w:val="Heading11"/>
    <w:uiPriority w:val="99"/>
    <w:pPr>
      <w:bidi/>
      <w:spacing w:before="0" w:after="400" w:line="240" w:lineRule="auto"/>
      <w:ind w:left="0" w:right="0" w:firstLine="0"/>
      <w:jc w:val="center"/>
      <w:outlineLvl w:val="0"/>
    </w:pPr>
    <w:rPr>
      <w:rFonts w:ascii="Microsoft Uighur" w:hAnsi="Microsoft Uighur" w:cs="Microsoft Uighur"/>
      <w:b w:val="0"/>
      <w:bCs w:val="0"/>
      <w:i/>
      <w:iCs/>
      <w:smallCaps w:val="0"/>
      <w:strike w:val="0"/>
      <w:color w:val="auto"/>
      <w:spacing w:val="0"/>
      <w:w w:val="100"/>
      <w:position w:val="0"/>
      <w:sz w:val="38"/>
      <w:szCs w:val="38"/>
      <w:u w:val="none"/>
    </w:rPr>
  </w:style>
  <w:style w:type="paragraph" w:customStyle="1" w:styleId="Heading210">
    <w:name w:val="Heading #2|1"/>
    <w:basedOn w:val="Normal"/>
    <w:link w:val="Heading21"/>
    <w:uiPriority w:val="99"/>
    <w:pPr>
      <w:bidi/>
      <w:spacing w:before="0" w:after="400" w:line="240" w:lineRule="auto"/>
      <w:ind w:left="0" w:right="0" w:firstLine="0"/>
      <w:jc w:val="center"/>
      <w:outlineLvl w:val="1"/>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10">
    <w:name w:val="Body text|1"/>
    <w:basedOn w:val="Normal"/>
    <w:link w:val="Bodytext1"/>
    <w:uiPriority w:val="99"/>
    <w:pPr>
      <w:bidi/>
      <w:spacing w:before="0" w:after="0" w:line="480" w:lineRule="auto"/>
      <w:ind w:left="0" w:right="0" w:firstLine="400"/>
      <w:jc w:val="left"/>
    </w:pPr>
    <w:rPr>
      <w:rFonts w:ascii="Arial" w:hAnsi="Arial" w:cs="Arial"/>
      <w:b w:val="0"/>
      <w:bCs w:val="0"/>
      <w:i w:val="0"/>
      <w:iCs w:val="0"/>
      <w:smallCaps w:val="0"/>
      <w:strike w:val="0"/>
      <w:color w:val="auto"/>
      <w:spacing w:val="0"/>
      <w:w w:val="100"/>
      <w:position w:val="0"/>
      <w:sz w:val="17"/>
      <w:szCs w:val="17"/>
      <w:u w:val="none"/>
    </w:rPr>
  </w:style>
  <w:style w:type="paragraph" w:customStyle="1" w:styleId="Bodytext20">
    <w:name w:val="Body text|2"/>
    <w:basedOn w:val="Normal"/>
    <w:link w:val="Bodytext2"/>
    <w:uiPriority w:val="99"/>
    <w:pPr>
      <w:bidi w:val="0"/>
      <w:spacing w:before="0" w:after="0" w:line="240" w:lineRule="auto"/>
      <w:ind w:left="0" w:right="0" w:firstLine="0"/>
      <w:jc w:val="center"/>
    </w:pPr>
    <w:rPr>
      <w:rFonts w:ascii="Arial" w:hAnsi="Arial" w:cs="Arial"/>
      <w:b/>
      <w:bCs/>
      <w:i w:val="0"/>
      <w:iCs w:val="0"/>
      <w:smallCaps w:val="0"/>
      <w:strike w:val="0"/>
      <w:color w:val="auto"/>
      <w:spacing w:val="0"/>
      <w:w w:val="100"/>
      <w:position w:val="0"/>
      <w:sz w:val="15"/>
      <w:szCs w:val="15"/>
      <w:u w:val="none"/>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character" w:customStyle="1" w:styleId="Bodytext100">
    <w:name w:val="Body text|1__0"/>
    <w:basedOn w:val="DefaultParagraphFont"/>
    <w:link w:val="Bodytext101"/>
    <w:uiPriority w:val="99"/>
    <w:rPr>
      <w:rFonts w:ascii="Arial" w:hAnsi="Arial" w:cs="Arial"/>
      <w:b w:val="0"/>
      <w:bCs w:val="0"/>
      <w:i w:val="0"/>
      <w:iCs w:val="0"/>
      <w:smallCaps w:val="0"/>
      <w:strike w:val="0"/>
      <w:color w:val="000000"/>
      <w:spacing w:val="0"/>
      <w:w w:val="100"/>
      <w:position w:val="0"/>
      <w:sz w:val="12"/>
      <w:szCs w:val="12"/>
      <w:u w:val="none"/>
      <w:lang w:bidi="ar-SA"/>
    </w:rPr>
  </w:style>
  <w:style w:type="paragraph" w:customStyle="1" w:styleId="Bodytext101">
    <w:name w:val="Body text|1_0"/>
    <w:basedOn w:val="Normal"/>
    <w:link w:val="Bodytext100"/>
    <w:uiPriority w:val="99"/>
    <w:pPr>
      <w:bidi/>
      <w:spacing w:before="0" w:after="0" w:line="480" w:lineRule="auto"/>
      <w:ind w:left="0" w:right="0" w:firstLine="360"/>
      <w:jc w:val="left"/>
    </w:pPr>
    <w:rPr>
      <w:rFonts w:ascii="Arial" w:hAnsi="Arial" w:cs="Arial"/>
      <w:b w:val="0"/>
      <w:bCs w:val="0"/>
      <w:i w:val="0"/>
      <w:iCs w:val="0"/>
      <w:smallCaps w:val="0"/>
      <w:strike w:val="0"/>
      <w:color w:val="auto"/>
      <w:spacing w:val="0"/>
      <w:w w:val="100"/>
      <w:position w:val="0"/>
      <w:sz w:val="12"/>
      <w:szCs w:val="12"/>
      <w:u w:val="none"/>
    </w:rPr>
  </w:style>
  <w:style w:type="character" w:customStyle="1" w:styleId="Headerorfooter1">
    <w:name w:val="Header or footer|1_"/>
    <w:basedOn w:val="DefaultParagraphFont"/>
    <w:link w:val="Headerorfooter10"/>
    <w:uiPriority w:val="99"/>
    <w:rPr>
      <w:rFonts w:ascii="Arial" w:hAnsi="Arial" w:cs="Arial"/>
      <w:b w:val="0"/>
      <w:bCs w:val="0"/>
      <w:i w:val="0"/>
      <w:iCs w:val="0"/>
      <w:smallCaps w:val="0"/>
      <w:strike w:val="0"/>
      <w:color w:val="000000"/>
      <w:spacing w:val="0"/>
      <w:w w:val="100"/>
      <w:position w:val="0"/>
      <w:sz w:val="19"/>
      <w:szCs w:val="19"/>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rFonts w:ascii="Arial" w:hAnsi="Arial" w:cs="Arial"/>
      <w:b w:val="0"/>
      <w:bCs w:val="0"/>
      <w:i w:val="0"/>
      <w:iCs w:val="0"/>
      <w:smallCaps w:val="0"/>
      <w:strike w:val="0"/>
      <w:color w:val="auto"/>
      <w:spacing w:val="0"/>
      <w:w w:val="100"/>
      <w:position w:val="0"/>
      <w:sz w:val="19"/>
      <w:szCs w:val="19"/>
      <w:u w:val="none"/>
      <w:lang w:val="en-US" w:eastAsia="en-US"/>
    </w:rPr>
  </w:style>
  <w:style w:type="character" w:customStyle="1" w:styleId="Bodytext200">
    <w:name w:val="Body text|2__0"/>
    <w:basedOn w:val="DefaultParagraphFont"/>
    <w:link w:val="Bodytext201"/>
    <w:uiPriority w:val="99"/>
    <w:rPr>
      <w:rFonts w:ascii="Arial" w:hAnsi="Arial" w:cs="Arial"/>
      <w:b w:val="0"/>
      <w:bCs w:val="0"/>
      <w:i w:val="0"/>
      <w:iCs w:val="0"/>
      <w:smallCaps w:val="0"/>
      <w:strike w:val="0"/>
      <w:color w:val="000000"/>
      <w:spacing w:val="0"/>
      <w:w w:val="100"/>
      <w:position w:val="0"/>
      <w:sz w:val="20"/>
      <w:szCs w:val="20"/>
      <w:u w:val="none"/>
      <w:lang w:bidi="ar-SA"/>
    </w:rPr>
  </w:style>
  <w:style w:type="paragraph" w:customStyle="1" w:styleId="Bodytext201">
    <w:name w:val="Body text|2_0"/>
    <w:basedOn w:val="Normal"/>
    <w:link w:val="Bodytext200"/>
    <w:uiPriority w:val="99"/>
    <w:pPr>
      <w:bidi/>
      <w:spacing w:before="0" w:after="400" w:line="341" w:lineRule="auto"/>
      <w:ind w:left="0" w:right="0" w:firstLine="0"/>
      <w:jc w:val="center"/>
    </w:pPr>
    <w:rPr>
      <w:rFonts w:ascii="Arial" w:hAnsi="Arial" w:cs="Arial"/>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4.xml" /><Relationship Id="rId15" Type="http://schemas.openxmlformats.org/officeDocument/2006/relationships/footer" Target="footer5.xml" /><Relationship Id="rId16" Type="http://schemas.openxmlformats.org/officeDocument/2006/relationships/header" Target="header6.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header" Target="header8.xml" /><Relationship Id="rId2" Type="http://schemas.openxmlformats.org/officeDocument/2006/relationships/webSettings" Target="webSettings.xml" /><Relationship Id="rId20" Type="http://schemas.openxmlformats.org/officeDocument/2006/relationships/footer" Target="footer7.xml" /><Relationship Id="rId21" Type="http://schemas.openxmlformats.org/officeDocument/2006/relationships/footer" Target="footer8.xml" /><Relationship Id="rId22" Type="http://schemas.openxmlformats.org/officeDocument/2006/relationships/header" Target="header9.xml" /><Relationship Id="rId23" Type="http://schemas.openxmlformats.org/officeDocument/2006/relationships/footer" Target="footer9.xml" /><Relationship Id="rId24" Type="http://schemas.openxmlformats.org/officeDocument/2006/relationships/theme" Target="theme/theme1.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m.dezfoulian</dc:creator>
  <cp:revision>0</cp:revision>
</cp:coreProperties>
</file>