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5pt;height:84pt;margin-top:1pt;margin-left:199.85pt;mso-position-horizontal-relative:margin;mso-wrap-distance-bottom:33.4pt;mso-wrap-distance-left:27.7pt;mso-wrap-distance-right:36.65pt;position:absolute;z-index:-251658240">
            <v:imagedata r:id="rId4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06.85pt;height:32.85pt;margin-top:85.65pt;margin-left:181.15pt;mso-position-horizontal-relative:margin;mso-wrap-distance-left:0;mso-wrap-distance-right:0;position:absolute;z-index:251659264" filled="f" stroked="f">
            <v:textbox inset="0,0,0,0">
              <w:txbxContent>
                <w:p>
                  <w:pPr>
                    <w:pStyle w:val="Picturecaption1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Picturecaption1"/>
                      <w:rFonts w:ascii="Microsoft Uighur" w:hAnsi="Microsoft Uighur" w:cs="Microsoft Uighur"/>
                      <w:i w:val="0"/>
                      <w:iCs w:val="0"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anchorx="margin"/>
          </v:shape>
        </w:pict>
      </w:r>
    </w:p>
    <w:p>
      <w:pPr>
        <w:pStyle w:val="Bodytext10"/>
        <w:framePr w:wrap="auto"/>
        <w:spacing w:after="120" w:line="240" w:lineRule="auto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۹۲٫۵۹۱۸۲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٩٢٫٤٫١ </w:t>
      </w:r>
      <w:bookmarkStart w:id="0" w:name="bookmark0"/>
      <w:bookmarkEnd w:id="0"/>
    </w:p>
    <w:p>
      <w:pPr>
        <w:pStyle w:val="Bodytext10"/>
        <w:framePr w:wrap="auto"/>
        <w:spacing w:after="120" w:line="240" w:lineRule="auto"/>
        <w:ind w:left="102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Bodytext10"/>
        <w:framePr w:wrap="auto"/>
        <w:spacing w:after="540" w:line="240" w:lineRule="auto"/>
        <w:ind w:left="24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اداره کل محترم ثبت اسناد و املاک استان . </w:t>
      </w:r>
      <w:bookmarkStart w:id="1" w:name="bookmark2"/>
      <w:bookmarkEnd w:id="1"/>
    </w:p>
    <w:p>
      <w:pPr>
        <w:pStyle w:val="Bodytext10"/>
        <w:framePr w:wrap="auto"/>
        <w:spacing w:after="1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موضوع : عدم ثبت نقل و انتقال سهام شرکت های سهامی </w:t>
      </w:r>
    </w:p>
    <w:p>
      <w:pPr>
        <w:pStyle w:val="Bodytext10"/>
        <w:framePr w:wrap="auto"/>
        <w:spacing w:after="1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عنایت به اینکه مشاهده میگردد برخی از مراجع ثبت شرکتها بدون مستند قانونی نسبت به ثبت صورتجلسات نقل و انتقال سهام در شرکتهای سهامی اقدام می نمایند که این موضوع موجب بروز اختلافات و طرح دعاوی متعددی نزد مراجع قضایی گردیده است. لذا در اجرای حذف فرایند های زاید و در جهت ایجاد رویه ای واحد، مراجع ثبت شرکتها میبایستی بشرح ذیل اقدام نمایند :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از آنجا که بر طبق ماده ۱۰۶ لایحه اصلاحی قانون تجارت، تکلیفی مبنی بر ثبت نقل و انتقال سهام پیش بینی نشده است و به استناد ماده ۳۹ لایحه اصلاحی قانون تجارت، نقل و انتقال سهام بی نام با قبض و اقباض صورت می پذیرد و سهام بی نام در حکم سند در وجه حامل می باشد . لذا نقل و انتقال سهام بی نام در اداره ثبت شرکتها مورد آگهی ثبتی ندارد .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 همچنین بر طبق ماده (۴۰) لایحه اصلاحی قانون تجارت نقل و انتقال سهام با نام می بایستی در دفتر ثبت سهام شرکت صورت پذیرد و انتقال دهنده و انتقال گیرنده میبایستی دفتر ثبت سهام را امضاء نمایند، بنابراین تشریفات نقل و انتقال سهام در خود شرکت سهامی صورت می پذیرد و از نظر اجرای تعهدات ناشی از نقل و انتقال سهم معتبر خواهد بود. لذا اقدام به ثبت آگهی نقل و انتقال سهام با نام در مراجع ثبت شرکتها توجیه قانونی ندارد .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تکالیف مقرر در قسمت سوم بند " و " ماده ۴۶ قانون برنامه پنجم توسعه و ماده ۹۹ لایحه اصلاحی قانون تجارت نسبت به تکمیل پایگاه اطلاعات شرکتها و موسسات غیر تجاری در خصوص مشخصات سهامداران مقتضی است صورتجلسات نقل و انتقال سهام همراه با کپی مصدق صفحه اول شناسنامه و کارت ملی به همراه گواهی نقل و انتقال مالیاتی موضوع ماده ۱۴۳ قانون مالیات مستقیم جهت تطبیق و تکمیل بانک اطلاعات جامع سهامداران از متقاضی اخذ گردد . </w:t>
      </w:r>
    </w:p>
    <w:p>
      <w:pPr>
        <w:pStyle w:val="Bodytext10"/>
        <w:framePr w:wrap="auto"/>
        <w:spacing w:after="460" w:line="346" w:lineRule="auto"/>
        <w:ind w:firstLine="2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پایان متذکر میشود با توجه به اینکه آخرین اطلاعات نقل و انتقال سهام در دفتر ثبت سهام شرکت موجود میباشد لذا در خصوص پاسخ استعلامات لیست آخرین سهامداران از سوی مراجع مختلف، هیات مدیره شرکت مربوطه مسئولیت دارند . </w:t>
      </w:r>
    </w:p>
    <w:p>
      <w:pPr>
        <w:pStyle w:val="Heading310"/>
        <w:keepNext/>
        <w:keepLines/>
        <w:framePr w:wrap="auto"/>
        <w:ind w:left="0" w:right="634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مرتضی ادب </w:t>
      </w:r>
      <w:bookmarkStart w:id="2" w:name="bookmark4"/>
      <w:bookmarkEnd w:id="2"/>
    </w:p>
    <w:p>
      <w:pPr>
        <w:pStyle w:val="Heading310"/>
        <w:keepNext/>
        <w:keepLines/>
        <w:framePr w:wrap="auto"/>
        <w:ind w:left="240" w:righ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96" w:right="1679" w:bottom="765" w:left="1304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Picturecaption1">
    <w:name w:val="Picture caption|1_"/>
    <w:basedOn w:val="DefaultParagraphFont"/>
    <w:link w:val="Picturecaption10"/>
    <w:uiPriority w:val="99"/>
    <w:rPr>
      <w:rFonts w:ascii="B Nazanin" w:hAnsi="B Nazanin" w:cs="B Nazanin"/>
      <w:b/>
      <w:bCs/>
      <w:i/>
      <w:iCs/>
      <w:smallCaps w:val="0"/>
      <w:strike w:val="0"/>
      <w:color w:val="3B5838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Picturecaption10">
    <w:name w:val="Picture caption|1"/>
    <w:basedOn w:val="Normal"/>
    <w:link w:val="Picturecaption1"/>
    <w:uiPriority w:val="99"/>
    <w:pPr>
      <w:bidi/>
      <w:spacing w:before="0" w:after="0" w:line="240" w:lineRule="auto"/>
      <w:ind w:left="0" w:right="0" w:firstLine="0"/>
      <w:jc w:val="center"/>
    </w:pPr>
    <w:rPr>
      <w:rFonts w:ascii="B Nazanin" w:hAnsi="B Nazanin" w:cs="B Nazanin"/>
      <w:b/>
      <w:bCs/>
      <w:i/>
      <w:iCs/>
      <w:smallCaps w:val="0"/>
      <w:strike w:val="0"/>
      <w:color w:val="3B5838"/>
      <w:spacing w:val="0"/>
      <w:w w:val="100"/>
      <w:position w:val="0"/>
      <w:sz w:val="20"/>
      <w:szCs w:val="2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360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18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20" w:line="240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120" w:line="240" w:lineRule="auto"/>
      <w:ind w:left="3170" w:right="120" w:firstLine="0"/>
      <w:jc w:val="left"/>
      <w:outlineLvl w:val="2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