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71.4pt;height:81.8pt;margin-top:22pt;margin-left:4.3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20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sz w:val="27"/>
                      <w:szCs w:val="27"/>
                      <w:lang w:val="fa-IR" w:eastAsia="fa-IR" w:bidi="ar-SA"/>
                    </w:rPr>
                    <w:t xml:space="preserve">92٫186898 92٫11٫2 تاریخ : </w:t>
                  </w:r>
                </w:p>
                <w:p>
                  <w:pPr>
                    <w:pStyle w:val="Bodytext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0.95pt;height:47.05pt" o:allowincell="f">
            <v:imagedata r:id="rId4" o:title=""/>
          </v:shape>
        </w:pic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1" w:name="bookmark2"/>
      <w:bookmarkEnd w:id="1"/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</w:p>
    <w:p>
      <w:pPr>
        <w:pStyle w:val="Heading210"/>
        <w:keepNext/>
        <w:keepLines/>
        <w:framePr w:wrap="auto"/>
        <w:tabs>
          <w:tab w:val="left" w:pos="7632"/>
        </w:tabs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اداره کل محترم ثبت اسناد و املاک استان. </w:t>
      </w:r>
      <w:bookmarkStart w:id="2" w:name="bookmark4"/>
      <w:bookmarkEnd w:id="2"/>
    </w:p>
    <w:p>
      <w:pPr>
        <w:pStyle w:val="Heading210"/>
        <w:keepNext/>
        <w:keepLines/>
        <w:framePr w:wrap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سلام علیکم </w:t>
      </w:r>
    </w:p>
    <w:p>
      <w:pPr>
        <w:pStyle w:val="Bodytext10"/>
        <w:framePr w:wrap="auto"/>
        <w:spacing w:line="42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در اجرای سیاستهای عالی سازمان مبنی بر ساماندهی و تمرکز خدمات ثبت شرکت ها و موسسات غیر تجاری بصورت الکترونیکی و راه اندازی سامانه جامع ثبت شرکتها و شناسایی مراجع ثبت شرکت های واحدهای ثبتی استان متبوعه به استحضار می رساند :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از آنجا که برخی از واحدهای ثبتی از واحدهای ثبتی دیگر منتزع و بصورت مستقل دارای مرجع ثبت شرکت ها شده اند و از طرفی برخی از ادارات ثبت اسناد و املاک شهرستانها فاقد مرجع ثبت شرکت ها می باشند . لذا امکان شناسایی برخی از حوزه ثبتی در جهت ارائه خدمات ثبت شرکتها و موسسات غیر تجاری با دشواری مواجه میباشد. این موضوع موجب بروز برخی از مشکلات از جمله عدم تشخیص و تعیین واحد ثبتی مربوطه ، بالا رفتن حجم مکاتبات مفقود شدن برخی از پرونده های مذکور در زمان ارسال و یا عودت آنها ورود اشتباه به فرایندهای تاسیس یا تغییرات اداره ، سر در گمی ارباب رجوع در مراجعه به واحد ثبتی ، مشکلات متعدد در شناسه ملی اشخاص حقوقی و در جهت تعیین مرکز اقامتگاه شرکت یا موسسه به منظور تعیین صلاحیت دادگاه که حسب مورد شکایات و دعواهای مطروحه دارند . گردیده است . </w:t>
      </w:r>
    </w:p>
    <w:p>
      <w:pPr>
        <w:pStyle w:val="Bodytext10"/>
        <w:framePr w:wrap="auto"/>
        <w:spacing w:line="42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علیهذا با جميع موارد فوق، خواهشمند است. حوزه ثبتی هر یک از مراجع ثبت شرکت ها ، ادارات </w:t>
      </w:r>
      <w:r>
        <w:rPr>
          <w:rStyle w:val="Bodytext1"/>
          <w:sz w:val="24"/>
          <w:szCs w:val="24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ثبت اسناد و املاک با درج دقیق ) نام شهرستان، شهر بخش دهستان تابعه ) و ادارات ثبت </w:t>
      </w:r>
      <w:r>
        <w:rPr>
          <w:rStyle w:val="Bodytext1"/>
          <w:sz w:val="24"/>
          <w:szCs w:val="24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اسناد و املاکی که فاقد مرجع ثبت شرکتها میباشند بصورت فایل اکسل جهت احراز صلاحیت مرجع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ثبت شرکتها و تعیین مرزها و اقامتگاه و مرکز اصلی شرکتها و اشخاص حقوقی ارسال تا از ارسال اشتباه پرونده های انتقالی شرکت ها و موسسات غیر تجاری به سایر مراجع ثبت شرکتها جلوگیری بعمل آید. نمونه فرم </w:t>
      </w:r>
    </w:p>
    <w:p>
      <w:pPr>
        <w:pStyle w:val="Bodytext10"/>
        <w:framePr w:wrap="auto"/>
        <w:spacing w:after="8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های ارسالی بشرح ذیل می باشد . </w:t>
      </w:r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3427"/>
        <w:gridCol w:w="434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8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نام استان </w:t>
            </w:r>
          </w:p>
        </w:tc>
        <w:tc>
          <w:tcPr>
            <w:tcW w:w="342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before="8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نام مرجع ثبت شرکتهای شهر ٫ شهرستان </w:t>
            </w:r>
          </w:p>
        </w:tc>
        <w:tc>
          <w:tcPr>
            <w:tcW w:w="434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before="8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قلمرو و صلاحیت مرجع ثبت شرکت ها شهر شهرستان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تهران </w:t>
            </w:r>
          </w:p>
        </w:tc>
        <w:tc>
          <w:tcPr>
            <w:tcW w:w="3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اداره ثبت شرکتها و موسسات غیر تجاری تهران </w:t>
            </w:r>
          </w:p>
        </w:tc>
        <w:tc>
          <w:tcPr>
            <w:tcW w:w="43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319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شهر تهران بخش مرکزی ، کن ، سولقان ، شمیرانات ، لواسان . اوشان، حسن آباد فشافویه قشم ، اسلامشهر ، شهر ری </w:t>
            </w:r>
          </w:p>
        </w:tc>
      </w:tr>
    </w:tbl>
    <w:p>
      <w:pPr>
        <w:pStyle w:val="Tablecaption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Tablecaption1"/>
          <w:rFonts w:ascii="Microsoft Uighur" w:hAnsi="Microsoft Uighur" w:cs="Microsoft Uighur"/>
          <w:b/>
          <w:bCs/>
          <w:lang w:val="fa-IR" w:eastAsia="fa-IR"/>
        </w:rPr>
        <w:t xml:space="preserve">همچنین طی جدول جداگانه ای فهرست ادارات ثبت که فاقد مرجع ثبت شرکتها می باشند اعلام گردد. </w:t>
      </w:r>
    </w:p>
    <w:p>
      <w:pPr>
        <w:framePr w:wrap="auto"/>
        <w:bidi w:val="0"/>
        <w:spacing w:before="0" w:after="17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Heading210"/>
        <w:keepNext/>
        <w:keepLines/>
        <w:framePr w:wrap="auto"/>
        <w:ind w:left="0" w:right="6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مرتضی ادب </w:t>
      </w:r>
      <w:bookmarkStart w:id="3" w:name="bookmark7"/>
      <w:bookmarkEnd w:id="3"/>
    </w:p>
    <w:p>
      <w:pPr>
        <w:pStyle w:val="Heading210"/>
        <w:keepNext/>
        <w:keepLines/>
        <w:framePr w:wrap="auto"/>
        <w:ind w:left="0" w:right="48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sectPr>
      <w:footerReference w:type="default" r:id="rId5"/>
      <w:pgSz w:w="11900" w:h="16840"/>
      <w:pgMar w:top="373" w:right="1604" w:bottom="765" w:left="1339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DefaultParagraphFont"/>
    <w:link w:val="Bodytext2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65836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Tablecaption1">
    <w:name w:val="Table caption|1_"/>
    <w:basedOn w:val="DefaultParagraphFont"/>
    <w:link w:val="Tablecaption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353" w:lineRule="auto"/>
      <w:ind w:left="0" w:right="0" w:firstLine="42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30"/>
      <w:szCs w:val="3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40"/>
      <w:szCs w:val="4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180" w:line="228" w:lineRule="auto"/>
      <w:ind w:left="0" w:right="0" w:firstLine="0"/>
      <w:jc w:val="center"/>
    </w:pPr>
    <w:rPr>
      <w:rFonts w:ascii="B Nazanin" w:hAnsi="B Nazanin" w:cs="B Nazanin"/>
      <w:b w:val="0"/>
      <w:bCs w:val="0"/>
      <w:i/>
      <w:iCs/>
      <w:smallCaps w:val="0"/>
      <w:strike w:val="0"/>
      <w:color w:val="365836"/>
      <w:spacing w:val="0"/>
      <w:w w:val="100"/>
      <w:position w:val="0"/>
      <w:sz w:val="38"/>
      <w:szCs w:val="3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80" w:line="240" w:lineRule="auto"/>
      <w:ind w:left="241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3" w:lineRule="auto"/>
      <w:ind w:left="0" w:right="0" w:firstLine="34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Tablecaption10">
    <w:name w:val="Table caption|1"/>
    <w:basedOn w:val="Normal"/>
    <w:link w:val="Tablecaption1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13" w:lineRule="auto"/>
      <w:ind w:left="0" w:right="0" w:firstLine="34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