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Heading310"/>
        <w:keepNext/>
        <w:keepLines/>
        <w:framePr w:w="2229" w:h="634" w:hRule="atLeast" w:wrap="none" w:vAnchor="margin" w:hAnchor="margin" w:x="3974" w:y="985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  <w:bookmarkStart w:id="0" w:name="bookmark0"/>
      <w:bookmarkEnd w:id="0"/>
    </w:p>
    <w:p>
      <w:pPr>
        <w:pStyle w:val="Bodytext30"/>
        <w:framePr w:w="599" w:h="1405" w:hRule="atLeast" w:wrap="none" w:vAnchor="margin" w:hAnchor="margin" w:x="1428" w:y="1"/>
        <w:spacing w:after="6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شماره: </w:t>
      </w:r>
    </w:p>
    <w:p>
      <w:pPr>
        <w:pStyle w:val="Heading110"/>
        <w:keepNext/>
        <w:keepLines/>
        <w:framePr w:w="599" w:h="1405" w:hRule="atLeast" w:wrap="none" w:vAnchor="margin" w:hAnchor="margin" w:x="1428" w:y="1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پیوست </w:t>
      </w:r>
      <w:bookmarkStart w:id="1" w:name="bookmark2"/>
      <w:bookmarkEnd w:id="1"/>
    </w:p>
    <w:p>
      <w:pPr>
        <w:pStyle w:val="Bodytext30"/>
        <w:framePr w:w="933" w:h="253" w:hRule="atLeast" w:wrap="none" w:vAnchor="margin" w:hAnchor="margin" w:x="161" w:y="23"/>
        <w:spacing w:after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۹۲٫۱۷۹۲۷ </w:t>
      </w:r>
    </w:p>
    <w:p>
      <w:pPr>
        <w:pStyle w:val="Bodytext30"/>
        <w:framePr w:w="1094" w:h="253" w:hRule="atLeast" w:wrap="none" w:vAnchor="margin" w:hAnchor="margin" w:x="1" w:y="513"/>
        <w:spacing w:after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۱۳۹۲٫۰۲٫۰۷ </w:t>
      </w:r>
    </w:p>
    <w:p>
      <w:pPr>
        <w:pStyle w:val="Bodytext20"/>
        <w:framePr w:w="403" w:h="317" w:hRule="atLeast" w:wrap="none" w:vAnchor="margin" w:hAnchor="margin" w:x="714" w:y="973"/>
        <w:spacing w:after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ندارد </w:t>
      </w: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538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pgSz w:w="11900" w:h="16840"/>
          <w:pgMar w:top="1105" w:right="1638" w:bottom="358" w:left="826" w:header="677" w:footer="3" w:gutter="0"/>
          <w:pgNumType w:start="2"/>
          <w:cols w:space="720"/>
          <w:bidi w:val="0"/>
          <w:docGrid w:linePitch="360"/>
        </w:sectPr>
      </w:pPr>
    </w:p>
    <w:p>
      <w:pPr>
        <w:framePr w:wrap="auto"/>
        <w:bidi w:val="0"/>
        <w:spacing w:before="119" w:after="119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1105" w:right="0" w:bottom="358" w:left="0" w:header="0" w:footer="3" w:gutter="0"/>
          <w:cols w:space="720"/>
          <w:bidi w:val="0"/>
          <w:docGrid w:linePitch="360"/>
        </w:sectPr>
      </w:pPr>
    </w:p>
    <w:p>
      <w:pPr>
        <w:pStyle w:val="Bodytext20"/>
        <w:framePr w:wrap="auto"/>
        <w:spacing w:after="46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ادارات کل محترم ثبت اسناد و املاک استان ..... </w:t>
      </w:r>
    </w:p>
    <w:p>
      <w:pPr>
        <w:pStyle w:val="Heading2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i w:val="0"/>
          <w:iCs w:val="0"/>
          <w:lang w:val="fa-IR" w:eastAsia="fa-IR"/>
        </w:rPr>
        <w:t xml:space="preserve">سلام علیکم : </w:t>
      </w:r>
      <w:bookmarkStart w:id="2" w:name="bookmark4"/>
      <w:bookmarkEnd w:id="2"/>
    </w:p>
    <w:p>
      <w:pPr>
        <w:pStyle w:val="Bodytext10"/>
        <w:framePr w:wrap="auto"/>
        <w:spacing w:line="24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احتراما با عنایت به ابهامات مطروحه و مکاتبه رئیس محترم اداره امور مترجمان رسمی قوه قضاییه </w:t>
      </w:r>
      <w:r>
        <w:rPr>
          <w:rStyle w:val="Bodytext1"/>
          <w:lang w:val="fa-IR" w:eastAsia="fa-IR"/>
        </w:rPr>
        <w:t xml:space="preserve"> </w:t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شفافیت تکالیف ماده ۶۲ قانون برنامه پنجم توسعه نسبت به نحوه ثبت موسسات مترجمی به استحضار می رساند :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مطابق ماده ۳۳ آیین نامه اجرایی اصلاح ماده ۳ راجع به ترجمه اظهارات و اسناد در محاکم و دفاتر اسناد رسمی ، مراجع ثبت شرکتها ، تقاضای ثبت موسسات مترجمی را خواهند پذیرفت که علاوه بر داشتن شرایط قانونی، پروانه مترجمی رسمی معتبر نیز داشته باشد. لذا ثبت موسسات مترجمی </w:t>
      </w:r>
    </w:p>
    <w:p>
      <w:pPr>
        <w:pStyle w:val="Heading510"/>
        <w:keepNext/>
        <w:keepLines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51"/>
          <w:rFonts w:ascii="Microsoft Uighur" w:hAnsi="Microsoft Uighur" w:cs="Microsoft Uighur"/>
          <w:b/>
          <w:bCs/>
          <w:lang w:val="fa-IR" w:eastAsia="fa-IR"/>
        </w:rPr>
        <w:t xml:space="preserve">اسناد با ارائه پروانه مترجمی امکان پذیر میباشد و کلیه مراجع ثبتی از ثبت موسسات مترجمی و یا دارالترجمه ، بدون داشتن پروانه مترجمی خودداری نمایند. </w:t>
      </w:r>
      <w:bookmarkStart w:id="3" w:name="bookmark6"/>
      <w:bookmarkEnd w:id="3"/>
    </w:p>
    <w:p>
      <w:pPr>
        <w:pStyle w:val="Bodytext10"/>
        <w:framePr w:wrap="auto"/>
        <w:spacing w:after="162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خواهشمند است مراتب به نحو مقتضی به مراجع ثبت شرکتها تابعه آن استان اعلام گردد . </w:t>
      </w:r>
    </w:p>
    <w:p>
      <w:pPr>
        <w:pStyle w:val="Heading410"/>
        <w:keepNext/>
        <w:keepLines/>
        <w:framePr w:wrap="auto"/>
        <w:spacing w:after="160"/>
        <w:ind w:left="0" w:right="63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4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  <w:bookmarkStart w:id="4" w:name="bookmark8"/>
      <w:bookmarkEnd w:id="4"/>
    </w:p>
    <w:p>
      <w:pPr>
        <w:pStyle w:val="Heading410"/>
        <w:keepNext/>
        <w:keepLines/>
        <w:framePr w:wrap="auto"/>
        <w:spacing w:after="400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4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Heading52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52"/>
          <w:rFonts w:ascii="Microsoft Uighur" w:hAnsi="Microsoft Uighur" w:cs="Microsoft Uighur"/>
          <w:b/>
          <w:bCs/>
          <w:color w:val="000000"/>
          <w:u w:val="none"/>
          <w:lang w:val="fa-IR" w:eastAsia="fa-IR" w:bidi="ar-SA"/>
        </w:rPr>
        <w:t xml:space="preserve">www.ssaa.ir </w:t>
      </w:r>
      <w:bookmarkStart w:id="5" w:name="bookmark11"/>
      <w:bookmarkEnd w:id="5"/>
    </w:p>
    <w:sectPr>
      <w:type w:val="continuous"/>
      <w:pgSz w:w="11900" w:h="16840"/>
      <w:pgMar w:top="1105" w:right="1639" w:bottom="358" w:left="1431" w:header="0" w:footer="3" w:gutter="0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Heading31">
    <w:name w:val="Heading #3|1_"/>
    <w:basedOn w:val="DefaultParagraphFont"/>
    <w:link w:val="Heading3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A5839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Bodytext3">
    <w:name w:val="Body text|3_"/>
    <w:basedOn w:val="DefaultParagraphFont"/>
    <w:link w:val="Bodytext3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A5839"/>
      <w:spacing w:val="0"/>
      <w:w w:val="100"/>
      <w:position w:val="0"/>
      <w:sz w:val="40"/>
      <w:szCs w:val="40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Heading51">
    <w:name w:val="Heading #5|1_"/>
    <w:basedOn w:val="DefaultParagraphFont"/>
    <w:link w:val="Heading5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Heading41">
    <w:name w:val="Heading #4|1_"/>
    <w:basedOn w:val="DefaultParagraphFont"/>
    <w:link w:val="Heading4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Heading52">
    <w:name w:val="Heading #5|2_"/>
    <w:basedOn w:val="DefaultParagraphFont"/>
    <w:link w:val="Heading520"/>
    <w:uiPriority w:val="99"/>
    <w:rPr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8"/>
      <w:szCs w:val="28"/>
      <w:u w:val="single"/>
    </w:rPr>
  </w:style>
  <w:style w:type="paragraph" w:customStyle="1" w:styleId="Heading310">
    <w:name w:val="Heading #3|1"/>
    <w:basedOn w:val="Normal"/>
    <w:link w:val="Heading31"/>
    <w:uiPriority w:val="99"/>
    <w:pPr>
      <w:bidi/>
      <w:spacing w:before="0" w:after="0" w:line="240" w:lineRule="auto"/>
      <w:ind w:left="0" w:right="0" w:firstLine="0"/>
      <w:jc w:val="center"/>
      <w:outlineLvl w:val="2"/>
    </w:pPr>
    <w:rPr>
      <w:rFonts w:ascii="Arial" w:hAnsi="Arial" w:cs="Arial"/>
      <w:b w:val="0"/>
      <w:bCs w:val="0"/>
      <w:i w:val="0"/>
      <w:iCs w:val="0"/>
      <w:smallCaps w:val="0"/>
      <w:strike w:val="0"/>
      <w:color w:val="3A5839"/>
      <w:spacing w:val="0"/>
      <w:w w:val="100"/>
      <w:position w:val="0"/>
      <w:sz w:val="30"/>
      <w:szCs w:val="30"/>
      <w:u w:val="none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30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0" w:line="240" w:lineRule="auto"/>
      <w:ind w:left="0" w:right="0" w:firstLine="0"/>
      <w:jc w:val="left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3A5839"/>
      <w:spacing w:val="0"/>
      <w:w w:val="100"/>
      <w:position w:val="0"/>
      <w:sz w:val="40"/>
      <w:szCs w:val="40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230" w:line="240" w:lineRule="auto"/>
      <w:ind w:left="0" w:right="0" w:firstLine="0"/>
      <w:jc w:val="left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80" w:line="240" w:lineRule="auto"/>
      <w:ind w:left="0" w:right="0" w:firstLine="0"/>
      <w:jc w:val="left"/>
      <w:outlineLvl w:val="1"/>
    </w:pPr>
    <w:rPr>
      <w:rFonts w:ascii="B Nazanin" w:hAnsi="B Nazanin" w:cs="B Nazanin"/>
      <w:b w:val="0"/>
      <w:bCs w:val="0"/>
      <w:i/>
      <w:iCs/>
      <w:smallCaps w:val="0"/>
      <w:strike w:val="0"/>
      <w:color w:val="auto"/>
      <w:spacing w:val="0"/>
      <w:w w:val="100"/>
      <w:position w:val="0"/>
      <w:sz w:val="36"/>
      <w:szCs w:val="36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15" w:lineRule="auto"/>
      <w:ind w:left="0" w:right="0" w:firstLine="4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ing510">
    <w:name w:val="Heading #5|1"/>
    <w:basedOn w:val="Normal"/>
    <w:link w:val="Heading51"/>
    <w:uiPriority w:val="99"/>
    <w:pPr>
      <w:bidi/>
      <w:spacing w:before="0" w:after="500" w:line="360" w:lineRule="auto"/>
      <w:ind w:left="0" w:right="0" w:firstLine="0"/>
      <w:jc w:val="left"/>
      <w:outlineLvl w:val="4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  <w:style w:type="paragraph" w:customStyle="1" w:styleId="Heading410">
    <w:name w:val="Heading #4|1"/>
    <w:basedOn w:val="Normal"/>
    <w:link w:val="Heading41"/>
    <w:uiPriority w:val="99"/>
    <w:pPr>
      <w:bidi/>
      <w:spacing w:before="0" w:after="2080" w:line="240" w:lineRule="auto"/>
      <w:ind w:left="3190" w:right="0" w:firstLine="0"/>
      <w:jc w:val="left"/>
      <w:outlineLvl w:val="3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  <w:style w:type="paragraph" w:customStyle="1" w:styleId="Heading520">
    <w:name w:val="Heading #5|2"/>
    <w:basedOn w:val="Normal"/>
    <w:link w:val="Heading52"/>
    <w:uiPriority w:val="99"/>
    <w:pPr>
      <w:bidi w:val="0"/>
      <w:spacing w:before="0" w:after="320" w:line="240" w:lineRule="auto"/>
      <w:ind w:left="0" w:right="0" w:firstLine="0"/>
      <w:jc w:val="center"/>
      <w:outlineLvl w:val="4"/>
    </w:pPr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8"/>
      <w:szCs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