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8.95pt;height:70.1pt;margin-top:34.85pt;margin-left:482.1pt;mso-position-horizontal-relative:margin;mso-wrap-distance-left:9pt;mso-wrap-distance-right:9pt;position:absolute;z-index:-251658240">
            <v:imagedata r:id="rId4" o:title=""/>
            <w10:wrap type="square"/>
          </v:shape>
        </w:pict>
      </w:r>
    </w:p>
    <w:p>
      <w:pPr>
        <w:pStyle w:val="Picturecaption10"/>
        <w:framePr w:wrap="auto"/>
        <w:bidi w:val="0"/>
        <w:ind w:righ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Picturecaption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 id="_x0000_i1026" type="#_x0000_t75" style="width:63.35pt;height:49.45pt" o:allowincell="f">
            <v:imagedata r:id="rId5" o:title=""/>
          </v:shape>
        </w:pict>
      </w:r>
    </w:p>
    <w:p>
      <w:pPr>
        <w:framePr w:wrap="auto"/>
        <w:bidi w:val="0"/>
        <w:spacing w:before="0" w:after="31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i w:val="0"/>
          <w:iCs w:val="0"/>
          <w:color w:val="000000"/>
          <w:lang w:val="fa-IR" w:eastAsia="fa-IR"/>
        </w:rPr>
        <w:t xml:space="preserve">سازمان ثبت اسناد و املاک کشور </w:t>
      </w:r>
      <w:bookmarkStart w:id="0" w:name="bookmark0"/>
      <w:bookmarkEnd w:id="0"/>
    </w:p>
    <w:p>
      <w:pPr>
        <w:pStyle w:val="Bodytext10"/>
        <w:framePr w:wrap="auto"/>
        <w:spacing w:after="18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br w:type="column"/>
      </w: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٩١٫٨٥٢٩١ </w:t>
      </w:r>
    </w:p>
    <w:p>
      <w:pPr>
        <w:pStyle w:val="Bodytext20"/>
        <w:framePr w:wrap="auto"/>
        <w:tabs>
          <w:tab w:val="left" w:pos="1158"/>
        </w:tabs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i w:val="0"/>
          <w:iCs w:val="0"/>
          <w:lang w:val="fa-IR" w:eastAsia="fa-IR"/>
        </w:rPr>
        <w:t xml:space="preserve">١٣٩١٫٠٥٫٠٤ </w:t>
      </w:r>
    </w:p>
    <w:p>
      <w:pPr>
        <w:pStyle w:val="Heading310"/>
        <w:keepNext/>
        <w:keepLines/>
        <w:framePr w:wrap="auto"/>
        <w:spacing w:after="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  <w:sectPr>
          <w:pgSz w:w="11900" w:h="16840"/>
          <w:pgMar w:top="333" w:right="4836" w:bottom="358" w:left="815" w:header="0" w:footer="3" w:gutter="0"/>
          <w:pgNumType w:start="2"/>
          <w:cols w:num="2" w:space="1987"/>
          <w:bidi/>
          <w:docGrid w:linePitch="360"/>
        </w:sect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پیوست </w:t>
      </w:r>
      <w:bookmarkStart w:id="1" w:name="bookmark2"/>
      <w:bookmarkEnd w:id="1"/>
    </w:p>
    <w:p>
      <w:pPr>
        <w:framePr w:wrap="auto"/>
        <w:bidi w:val="0"/>
        <w:spacing w:before="0" w:after="0" w:line="8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33" w:right="0" w:bottom="333" w:left="0" w:header="0" w:footer="3" w:gutter="0"/>
          <w:cols w:space="720"/>
          <w:bidi w:val="0"/>
          <w:docGrid w:linePitch="360"/>
        </w:sectPr>
      </w:pPr>
    </w:p>
    <w:p>
      <w:pPr>
        <w:pStyle w:val="Heading210"/>
        <w:keepNext/>
        <w:keepLines/>
        <w:framePr w:wrap="auto"/>
        <w:spacing w:after="16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بخشنامه </w:t>
      </w:r>
      <w:bookmarkStart w:id="2" w:name="bookmark4"/>
      <w:bookmarkEnd w:id="2"/>
    </w:p>
    <w:p>
      <w:pPr>
        <w:pStyle w:val="Heading310"/>
        <w:keepNext/>
        <w:keepLines/>
        <w:framePr w:wrap="auto"/>
        <w:spacing w:after="160"/>
        <w:ind w:left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معاونین محترم سازمان </w:t>
      </w:r>
      <w:bookmarkStart w:id="3" w:name="bookmark6"/>
      <w:bookmarkEnd w:id="3"/>
    </w:p>
    <w:p>
      <w:pPr>
        <w:pStyle w:val="Bodytext10"/>
        <w:framePr w:wrap="auto"/>
        <w:spacing w:after="66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مدیران کل محترم ستادی و استانی سازمان </w:t>
      </w:r>
    </w:p>
    <w:p>
      <w:pPr>
        <w:pStyle w:val="Heading210"/>
        <w:keepNext/>
        <w:keepLines/>
        <w:framePr w:wrap="auto"/>
        <w:spacing w:after="100"/>
        <w:jc w:val="left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سلام علیکم </w:t>
      </w:r>
      <w:bookmarkStart w:id="4" w:name="bookmark8"/>
      <w:bookmarkEnd w:id="4"/>
    </w:p>
    <w:p>
      <w:pPr>
        <w:pStyle w:val="Bodytext10"/>
        <w:framePr w:wrap="auto"/>
        <w:ind w:firstLine="10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عطف به بخشنامه شماره ۹۱٫۶۱۵۳۹ مورخ ۹۱٫۳٫۳۰ ریاست محترم سازمان در خصوص خارج شدن ۲۷ فرم از عداد اوراق بهادار موارد زیر به کلیه استانها و واحدهای ثبتی ابلاغ می شود : </w:t>
      </w:r>
    </w:p>
    <w:p>
      <w:pPr>
        <w:pStyle w:val="Bodytext10"/>
        <w:framePr w:wrap="auto"/>
        <w:ind w:right="720" w:hanging="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. با توجه به خارج شدن اوراق مذکور از عداد اوراق بهادار هیچگونه وجهی بابت در اختیار قراردادن اوراق از متقاضیان دریافت نمی شود. </w:t>
      </w:r>
    </w:p>
    <w:p>
      <w:pPr>
        <w:pStyle w:val="Bodytext10"/>
        <w:framePr w:wrap="auto"/>
        <w:ind w:right="720" w:hanging="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. فرم های مورد اشاره در بخشنامه فوق الذکر در پورتال سازمان به آدرس www.ssaa.ir موجود می باشد. </w:t>
      </w:r>
    </w:p>
    <w:p>
      <w:pPr>
        <w:pStyle w:val="Bodytext10"/>
        <w:framePr w:wrap="auto"/>
        <w:spacing w:after="400" w:line="401" w:lineRule="auto"/>
        <w:ind w:right="720" w:hanging="34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. در خصوص قبوض حق التحریر ، پرینت سامانه پرداخت الکترونیکی وجوه در دفاتر اسناد رسمی جایگزین قبوض حق التحریر می شود . </w:t>
      </w:r>
    </w:p>
    <w:p>
      <w:pPr>
        <w:pStyle w:val="Heading310"/>
        <w:keepNext/>
        <w:keepLines/>
        <w:framePr w:wrap="auto"/>
        <w:spacing w:after="100"/>
        <w:ind w:left="0" w:right="51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ابراهیم شاهرخیان </w:t>
      </w:r>
      <w:bookmarkStart w:id="5" w:name="bookmark10"/>
      <w:bookmarkEnd w:id="5"/>
    </w:p>
    <w:p>
      <w:pPr>
        <w:pStyle w:val="Heading310"/>
        <w:keepNext/>
        <w:keepLines/>
        <w:framePr w:wrap="auto"/>
        <w:spacing w:after="5880"/>
        <w:ind w:left="0" w:right="43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b/>
          <w:bCs/>
          <w:lang w:val="fa-IR" w:eastAsia="fa-IR"/>
        </w:rPr>
        <w:t xml:space="preserve">معاون توسعه منابع انسانی و پشتیبانی </w:t>
      </w:r>
      <w:bookmarkStart w:id="6" w:name="bookmark12"/>
      <w:bookmarkEnd w:id="6"/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</w:p>
    <w:sectPr>
      <w:type w:val="continuous"/>
      <w:pgSz w:w="11900" w:h="16840"/>
      <w:pgMar w:top="333" w:right="1685" w:bottom="333" w:left="815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Picturecaption1">
    <w:name w:val="Picture caption|1_"/>
    <w:basedOn w:val="DefaultParagraphFont"/>
    <w:link w:val="Picturecaption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95838"/>
      <w:spacing w:val="0"/>
      <w:w w:val="100"/>
      <w:position w:val="0"/>
      <w:sz w:val="44"/>
      <w:szCs w:val="44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395838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Microsoft Uighur" w:hAnsi="Microsoft Uighur" w:cs="Microsoft Uighur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Picturecaption10">
    <w:name w:val="Picture caption|1"/>
    <w:basedOn w:val="Normal"/>
    <w:link w:val="Picturecaption1"/>
    <w:uiPriority w:val="99"/>
    <w:pPr>
      <w:bidi/>
      <w:spacing w:before="0" w:after="0" w:line="240" w:lineRule="auto"/>
      <w:ind w:left="0" w:right="-2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395838"/>
      <w:spacing w:val="0"/>
      <w:w w:val="100"/>
      <w:position w:val="0"/>
      <w:sz w:val="44"/>
      <w:szCs w:val="44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B Nazanin" w:hAnsi="B Nazanin" w:cs="B Nazanin"/>
      <w:b w:val="0"/>
      <w:bCs w:val="0"/>
      <w:i/>
      <w:iCs/>
      <w:smallCaps w:val="0"/>
      <w:strike w:val="0"/>
      <w:color w:val="395838"/>
      <w:spacing w:val="0"/>
      <w:w w:val="100"/>
      <w:position w:val="0"/>
      <w:sz w:val="38"/>
      <w:szCs w:val="38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36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80" w:line="240" w:lineRule="auto"/>
      <w:ind w:left="0" w:right="0" w:firstLine="0"/>
      <w:jc w:val="center"/>
    </w:pPr>
    <w:rPr>
      <w:rFonts w:ascii="Microsoft Uighur" w:hAnsi="Microsoft Uighur" w:cs="Microsoft Uighur"/>
      <w:b/>
      <w:bCs/>
      <w:i/>
      <w:iCs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130" w:line="240" w:lineRule="auto"/>
      <w:ind w:left="2150" w:right="0" w:firstLine="0"/>
      <w:jc w:val="left"/>
      <w:outlineLvl w:val="2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130" w:line="240" w:lineRule="auto"/>
      <w:ind w:left="0" w:right="0" w:firstLine="0"/>
      <w:jc w:val="center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30"/>
      <w:szCs w:val="3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 w:val="0"/>
      <w:spacing w:before="0" w:after="160" w:line="240" w:lineRule="auto"/>
      <w:ind w:left="0" w:right="0" w:firstLine="0"/>
      <w:jc w:val="center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