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396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.1pt;height:19.7pt;margin-top:0;margin-left:238.45pt;mso-position-horizontal-relative:margin;mso-position-vertical-relative:margin;mso-wrap-distance-left:0;mso-wrap-distance-right:0;position:absolute;z-index:-251658240">
            <v:imagedata r:id="rId4" o:title=""/>
            <w10:wrap anchorx="margin" anchory="margin"/>
          </v:shape>
        </w:pict>
      </w: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footerReference w:type="default" r:id="rId5"/>
          <w:pgSz w:w="11900" w:h="16840"/>
          <w:pgMar w:top="385" w:right="470" w:bottom="665" w:left="919" w:header="0" w:footer="3" w:gutter="0"/>
          <w:pgNumType w:start="2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26" type="#_x0000_t75" style="width:47.05pt;height:67.2pt;margin-top:12.1pt;margin-left:478.35pt;mso-position-horizontal-relative:margin;mso-wrap-distance-left:9pt;mso-wrap-distance-right:9pt;position:absolute;z-index:-251657216">
            <v:imagedata r:id="rId6" o:title=""/>
            <w10:wrap type="square"/>
          </v:shape>
        </w:pict>
      </w:r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27" type="#_x0000_t75" style="width:60.5pt;height:62.9pt" o:allowincell="f">
            <v:imagedata r:id="rId7" o:title=""/>
          </v:shape>
        </w:pict>
      </w:r>
    </w:p>
    <w:p>
      <w:pPr>
        <w:framePr w:wrap="auto"/>
        <w:bidi w:val="0"/>
        <w:spacing w:before="0" w:after="39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pStyle w:val="Bodytext10"/>
        <w:framePr w:wrap="auto"/>
        <w:spacing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</w:t>
      </w:r>
    </w:p>
    <w:tbl>
      <w:tblPr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181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81" w:type="dxa"/>
            <w:vAlign w:val="top"/>
          </w:tcPr>
          <w:p>
            <w:pPr>
              <w:pStyle w:val="Other20"/>
              <w:framePr w:wrap="auto"/>
              <w:spacing w:befor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91٫195295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center"/>
        </w:trPr>
        <w:tc>
          <w:tcPr>
            <w:tcW w:w="743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تاریخ: </w:t>
            </w:r>
          </w:p>
        </w:tc>
        <w:tc>
          <w:tcPr>
            <w:tcW w:w="1181" w:type="dxa"/>
            <w:vAlign w:val="top"/>
          </w:tcPr>
          <w:p>
            <w:pPr>
              <w:pStyle w:val="Other20"/>
              <w:framePr w:wrap="auto"/>
              <w:spacing w:before="10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1391٫10٫06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"/>
          <w:jc w:val="center"/>
        </w:trPr>
        <w:tc>
          <w:tcPr>
            <w:tcW w:w="743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81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sectPr>
          <w:type w:val="continuous"/>
          <w:pgSz w:w="11900" w:h="16840"/>
          <w:pgMar w:top="385" w:right="4871" w:bottom="5179" w:left="919" w:header="0" w:footer="3" w:gutter="0"/>
          <w:cols w:num="2" w:space="720" w:equalWidth="0">
            <w:col w:w="2229" w:space="1958"/>
            <w:col w:w="1924" w:space="0"/>
          </w:cols>
          <w:bidi/>
          <w:docGrid w:linePitch="360"/>
        </w:sect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44" w:after="44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85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Heading1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i w:val="0"/>
          <w:iCs w:val="0"/>
          <w:lang w:val="fa-IR" w:eastAsia="fa-IR"/>
        </w:rPr>
        <w:t xml:space="preserve">اداره کل محترم ثبت اسناد و املاک استان.............. </w:t>
      </w:r>
      <w:bookmarkStart w:id="0" w:name="bookmark0"/>
      <w:bookmarkEnd w:id="0"/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سلام علیکم </w:t>
      </w:r>
      <w:bookmarkStart w:id="1" w:name="bookmark2"/>
      <w:bookmarkEnd w:id="1"/>
    </w:p>
    <w:p>
      <w:pPr>
        <w:pStyle w:val="Bodytext10"/>
        <w:framePr w:wrap="auto"/>
        <w:ind w:firstLine="7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به منظور ایجاد بستر مناسب در اجرای تکالیف جزء یک بند (ج) و جزء " سه " بند (و) ماده (۴۶) قانون برنامه پنجم توسعه جمهوری اسلامی ایران کلیه مراجع ثبت شرکتها مکلفند علاوه بر درج کد ملی هیأت مدیره و بازرسان در متن آگهی صادره در خصوص شرکتهای تجاری و مؤسسات نسبت به درج اسامی کامل شرکا با قید مشخصات کامل شناسنامه ای و کدملی در خصوص اشخاص حقیقی) و درج شماره ثبت و شناسه ملی در خصوص اشخاص حقوقی و میزان دقیق سهم الشرکه های آنها بصورت ارزش ریالی در آگهی ثبت تاسیس و تغییرات مبنی بر ورود و خروج شرکاء و نقل و انتقال سهم الشركه موضوع ثبت تغییرات شرکتهای با مسئولیت محدود، تضامنی و موسسات غیر تجاری در مواردی که دارای سهم الشرکه میباشند اقدام نمایند . </w:t>
      </w:r>
    </w:p>
    <w:p>
      <w:pPr>
        <w:pStyle w:val="Bodytext10"/>
        <w:framePr w:wrap="auto"/>
        <w:spacing w:after="520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خواهشمند است مراتب به نحو مقتضی به مراجع ثبت شرکتها تابعه آن استان اعلام فرمائید </w:t>
      </w:r>
    </w:p>
    <w:p>
      <w:pPr>
        <w:pStyle w:val="Heading310"/>
        <w:keepNext/>
        <w:keepLines/>
        <w:framePr w:wrap="auto"/>
        <w:ind w:left="0" w:right="58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2" w:name="bookmark4"/>
      <w:bookmarkEnd w:id="2"/>
    </w:p>
    <w:p>
      <w:pPr>
        <w:pStyle w:val="Heading310"/>
        <w:keepNext/>
        <w:keepLines/>
        <w:framePr w:wrap="auto"/>
        <w:spacing w:after="100"/>
        <w:ind w:left="0" w:right="56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مدیر کل ثبت </w:t>
      </w:r>
      <w:bookmarkStart w:id="3" w:name="bookmark6"/>
      <w:bookmarkEnd w:id="3"/>
    </w:p>
    <w:p>
      <w:pPr>
        <w:pStyle w:val="Heading310"/>
        <w:keepNext/>
        <w:keepLines/>
        <w:framePr w:wrap="auto"/>
        <w:ind w:left="0" w:right="49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شرکت ها و موسسات غیر تجاری </w:t>
      </w:r>
      <w:bookmarkStart w:id="4" w:name="bookmark8"/>
      <w:bookmarkEnd w:id="4"/>
    </w:p>
    <w:sectPr>
      <w:type w:val="continuous"/>
      <w:pgSz w:w="11900" w:h="16840"/>
      <w:pgMar w:top="385" w:right="1605" w:bottom="765" w:left="919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B2"/>
    <w:family w:val="roman"/>
    <w:pitch w:val="default"/>
    <w:sig w:usb0="00000000" w:usb1="00000000" w:usb2="00000000" w:usb3="00000000" w:csb0="00000041" w:csb1="00000000"/>
  </w:font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Other2">
    <w:name w:val="Other|2_"/>
    <w:basedOn w:val="DefaultParagraphFont"/>
    <w:link w:val="Other20"/>
    <w:uiPriority w:val="9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5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Other20">
    <w:name w:val="Other|2"/>
    <w:basedOn w:val="Normal"/>
    <w:link w:val="Other2"/>
    <w:uiPriority w:val="99"/>
    <w:pPr>
      <w:bidi w:val="0"/>
      <w:spacing w:before="50" w:after="0" w:line="240" w:lineRule="auto"/>
      <w:ind w:left="0" w:right="0" w:firstLine="0"/>
      <w:jc w:val="left"/>
    </w:pPr>
    <w:rPr>
      <w:rFonts w:ascii="Times New Roman" w:hAnsi="Times New Roman" w:cs="Times New Roman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0" w:line="415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660" w:line="240" w:lineRule="auto"/>
      <w:ind w:left="0" w:right="0" w:firstLine="0"/>
      <w:jc w:val="left"/>
      <w:outlineLvl w:val="0"/>
    </w:pPr>
    <w:rPr>
      <w:rFonts w:ascii="B Nazanin" w:hAnsi="B Nazanin" w:cs="B Nazanin"/>
      <w:b/>
      <w:bCs/>
      <w:i/>
      <w:iCs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200" w:line="240" w:lineRule="auto"/>
      <w:ind w:left="0" w:right="0" w:firstLine="0"/>
      <w:jc w:val="left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200" w:line="240" w:lineRule="auto"/>
      <w:ind w:left="5640" w:right="0" w:firstLine="0"/>
      <w:jc w:val="left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