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tbl>
      <w:tblPr>
        <w:bidiVisual/>
        <w:jc w:val="right"/>
        <w:tblInd w:w="0" w:type="dxa"/>
        <w:tblLayout w:type="fixed"/>
        <w:tblCellMar>
          <w:top w:w="0" w:type="dxa"/>
          <w:left w:w="0" w:type="dxa"/>
          <w:bottom w:w="0" w:type="dxa"/>
          <w:right w:w="0" w:type="dxa"/>
        </w:tblCellMar>
      </w:tblPr>
      <w:tblGrid>
        <w:gridCol w:w="743"/>
        <w:gridCol w:w="1181"/>
      </w:tblGrid>
      <w:tr>
        <w:tblPrEx>
          <w:jc w:val="right"/>
          <w:tblInd w:w="0" w:type="dxa"/>
          <w:tblLayout w:type="fixed"/>
          <w:tblCellMar>
            <w:top w:w="0" w:type="dxa"/>
            <w:left w:w="0" w:type="dxa"/>
            <w:bottom w:w="0" w:type="dxa"/>
            <w:right w:w="0" w:type="dxa"/>
          </w:tblCellMar>
        </w:tblPrEx>
        <w:trPr>
          <w:trHeight w:hRule="exact" w:val="415"/>
          <w:jc w:val="right"/>
        </w:trPr>
        <w:tc>
          <w:tcPr>
            <w:tcW w:w="743" w:type="dxa"/>
            <w:vAlign w:val="top"/>
          </w:tcPr>
          <w:p>
            <w:pPr>
              <w:pStyle w:val="Other10"/>
              <w:framePr w:w="1924" w:h="1325" w:hRule="atLeast" w:wrap="none" w:vAnchor="margin" w:hAnchor="margin" w:x="1" w:y="720"/>
              <w:spacing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شماره: </w:t>
            </w:r>
          </w:p>
        </w:tc>
        <w:tc>
          <w:tcPr>
            <w:tcW w:w="1181" w:type="dxa"/>
            <w:vAlign w:val="top"/>
          </w:tcPr>
          <w:p>
            <w:pPr>
              <w:pStyle w:val="Other20"/>
              <w:framePr w:w="1924" w:h="1325" w:hRule="atLeast" w:wrap="none" w:vAnchor="margin" w:hAnchor="margin" w:x="1" w:y="720"/>
              <w:spacing w:before="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91٫190604 </w:t>
            </w:r>
          </w:p>
        </w:tc>
      </w:tr>
      <w:tr>
        <w:tblPrEx>
          <w:jc w:val="right"/>
          <w:tblInd w:w="0" w:type="dxa"/>
          <w:tblLayout w:type="fixed"/>
          <w:tblCellMar>
            <w:top w:w="0" w:type="dxa"/>
            <w:left w:w="0" w:type="dxa"/>
            <w:bottom w:w="0" w:type="dxa"/>
            <w:right w:w="0" w:type="dxa"/>
          </w:tblCellMar>
        </w:tblPrEx>
        <w:trPr>
          <w:trHeight w:hRule="exact" w:val="507"/>
          <w:jc w:val="right"/>
        </w:trPr>
        <w:tc>
          <w:tcPr>
            <w:tcW w:w="743" w:type="dxa"/>
            <w:vAlign w:val="top"/>
          </w:tcPr>
          <w:p>
            <w:pPr>
              <w:pStyle w:val="Other10"/>
              <w:framePr w:w="1924" w:h="1325" w:hRule="atLeast" w:wrap="none" w:vAnchor="margin" w:hAnchor="margin" w:x="1" w:y="720"/>
              <w:spacing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تاریخ : </w:t>
            </w:r>
          </w:p>
        </w:tc>
        <w:tc>
          <w:tcPr>
            <w:tcW w:w="1181" w:type="dxa"/>
            <w:vAlign w:val="top"/>
          </w:tcPr>
          <w:p>
            <w:pPr>
              <w:pStyle w:val="Other20"/>
              <w:framePr w:w="1924" w:h="1325" w:hRule="atLeast" w:wrap="none" w:vAnchor="margin" w:hAnchor="margin" w:x="1" w:y="720"/>
              <w:spacing w:before="10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1391٫09٫30 </w:t>
            </w:r>
          </w:p>
        </w:tc>
      </w:tr>
      <w:tr>
        <w:tblPrEx>
          <w:jc w:val="right"/>
          <w:tblInd w:w="0" w:type="dxa"/>
          <w:tblLayout w:type="fixed"/>
          <w:tblCellMar>
            <w:top w:w="0" w:type="dxa"/>
            <w:left w:w="0" w:type="dxa"/>
            <w:bottom w:w="0" w:type="dxa"/>
            <w:right w:w="0" w:type="dxa"/>
          </w:tblCellMar>
        </w:tblPrEx>
        <w:trPr>
          <w:trHeight w:hRule="exact" w:val="403"/>
          <w:jc w:val="right"/>
        </w:trPr>
        <w:tc>
          <w:tcPr>
            <w:tcW w:w="743" w:type="dxa"/>
            <w:vAlign w:val="bottom"/>
          </w:tcPr>
          <w:p>
            <w:pPr>
              <w:pStyle w:val="Other10"/>
              <w:framePr w:w="1924" w:h="1325" w:hRule="atLeast" w:wrap="none" w:vAnchor="margin" w:hAnchor="margin" w:x="1" w:y="720"/>
              <w:spacing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پیوست </w:t>
            </w:r>
          </w:p>
        </w:tc>
        <w:tc>
          <w:tcPr>
            <w:tcW w:w="1181" w:type="dxa"/>
            <w:vAlign w:val="bottom"/>
          </w:tcPr>
          <w:p>
            <w:pPr>
              <w:pStyle w:val="Other10"/>
              <w:framePr w:w="1924" w:h="1325" w:hRule="atLeast" w:wrap="none" w:vAnchor="margin" w:hAnchor="margin" w:x="1" w:y="720"/>
              <w:spacing w:line="240" w:lineRule="auto"/>
              <w:ind w:firstLine="16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ندارد </w:t>
            </w:r>
          </w:p>
        </w:tc>
      </w:tr>
    </w:tbl>
    <w:p>
      <w:pPr>
        <w:framePr w:wrap="auto"/>
        <w:bidi w:val="0"/>
        <w:spacing w:before="0" w:after="0" w:line="360"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7.05pt;height:67.2pt;margin-top:33.7pt;margin-left:478.35pt;mso-position-horizontal-relative:margin;mso-position-vertical-relative:margin;mso-wrap-distance-left:0;mso-wrap-distance-right:0;position:absolute;z-index:-251658240">
            <v:imagedata r:id="rId4" o:title=""/>
            <w10:wrap anchorx="margin" anchory="margin"/>
          </v:shape>
        </w:pict>
      </w:r>
      <w:r>
        <w:rPr>
          <w:color w:val="auto"/>
          <w:spacing w:val="0"/>
          <w:w w:val="100"/>
          <w:position w:val="0"/>
        </w:rPr>
        <w:pict>
          <v:shape id="_x0000_s1026" type="#_x0000_t75" style="width:107.05pt;height:116.15pt;margin-top:0;margin-left:196.1pt;mso-position-horizontal-relative:margin;mso-position-vertical-relative:margin;mso-wrap-distance-left:0;mso-wrap-distance-right:0;position:absolute;z-index:-251657216">
            <v:imagedata r:id="rId5" o:title=""/>
            <w10:wrap anchorx="margin" anchory="margin"/>
          </v:shape>
        </w:pic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526"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footerReference w:type="default" r:id="rId6"/>
          <w:pgSz w:w="11900" w:h="16840"/>
          <w:pgMar w:top="385" w:right="470" w:bottom="665" w:left="919" w:header="0" w:footer="3" w:gutter="0"/>
          <w:pgNumType w:start="2"/>
          <w:cols w:space="720"/>
          <w:bidi w:val="0"/>
          <w:docGrid w:linePitch="360"/>
        </w:sectPr>
      </w:pPr>
    </w:p>
    <w:p>
      <w:pPr>
        <w:pStyle w:val="Heading110"/>
        <w:keepNext/>
        <w:keepLines/>
        <w:framePr w:wrap="auto"/>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i w:val="0"/>
          <w:iCs w:val="0"/>
          <w:lang w:val="fa-IR" w:eastAsia="fa-IR"/>
        </w:rPr>
        <w:t xml:space="preserve">جناب آقای میرزایی </w:t>
      </w:r>
      <w:bookmarkStart w:id="0" w:name="bookmark0"/>
      <w:bookmarkEnd w:id="0"/>
    </w:p>
    <w:p>
      <w:pPr>
        <w:pStyle w:val="Heading210"/>
        <w:keepNext/>
        <w:keepLines/>
        <w:framePr w:wrap="auto"/>
        <w:spacing w:after="160" w:line="240" w:lineRule="auto"/>
        <w:ind w:left="0" w:firstLine="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رئیس محترم اداره شرکتها و موسسات غیر تجاری </w:t>
      </w:r>
      <w:bookmarkStart w:id="1" w:name="bookmark2"/>
      <w:bookmarkEnd w:id="1"/>
    </w:p>
    <w:p>
      <w:pPr>
        <w:pStyle w:val="Bodytext20"/>
        <w:framePr w:wrap="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موضوع نحوه ثبت شعب و نمایندگی شرکت های خارجی </w:t>
      </w:r>
    </w:p>
    <w:p>
      <w:pPr>
        <w:pStyle w:val="Bodytext30"/>
        <w:framePr w:wrap="auto"/>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i w:val="0"/>
          <w:iCs w:val="0"/>
          <w:lang w:val="fa-IR" w:eastAsia="fa-IR"/>
        </w:rPr>
        <w:t xml:space="preserve">سلام علیکم : </w:t>
      </w:r>
    </w:p>
    <w:p>
      <w:pPr>
        <w:pStyle w:val="Bodytext10"/>
        <w:framePr w:wrap="auto"/>
        <w:ind w:firstLine="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به استناد ماده ۳ قانون ثبت شرکتها و ماده ۱ نظام نامه اجرای قانون ثبت شرکت ها و ماده ۳ آیین نامه اجرایی قانون اجازه ثبت شعبه یا نمایندگی خارجی و بند د ماده ۲ اصلاحیه طرح اصلاحی آیین نامه ثبت شرکتها، مرجع ثبت شعب و نمایندگی شرکت خارجی تنها اداره ثبت شرکت ها تهران می باشد. شعبه شرکت خارجی در ایران توسط رکن ) مقام اداره کننده) به نام نماینده عمده اداره می شود که در آیین نامه اجرایی قانون ثبت شرکتها به آن اشاره شده است. در ماده ۲۳ آیین نامه ثبت شرکتها نماینده عمده چنین تعریف شده است: مقصود از نماینده عمده شرکت خارجی . کسی است که شرکت خارجی به او اختیار لازم داده و تعهدات او به سمت نمایندگی شرکت تعهدات خود شرکت محسوب میگردد. لذا میزان مسئولیت و اختیارات نماینده عمده بموجب اختیار نامه مصدق از طرف شرکت مادر مشخص میگردد. مشخصات نماینده عمده و حدود اختیارات آن می بایستی در اظهار نامه تنظیمی و وکالتنامه مرتبط با آن مشخص گردد. </w:t>
      </w:r>
    </w:p>
    <w:p>
      <w:pPr>
        <w:pStyle w:val="Bodytext10"/>
        <w:framePr w:wrap="auto"/>
        <w:spacing w:after="520" w:line="324" w:lineRule="auto"/>
        <w:ind w:firstLine="2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لذا عدم ثبت و تصریح حدود اختیارات نماینده عمده و همچنین عدم ثبت دارندگان حق امضاء در متن آگهی های قانونی ، فعالیت تجاری توسط نماینده عمده شعب و نمایندگی شرکت ها خارجی را با مخاطره مواجه می نماید. لذا بر طبق بند ۳ ماده ۲۰ آیین نامه ثبت شرکت ها ، مقتضی است در آگهی ثبتی ) تاسیس و تغییرات ( مشخصات دارندگان حق امضا و حدود اختیار نماینده عمده برابر مستندات قانونی ابرازی پیش بینی و قید گردد . </w:t>
      </w:r>
    </w:p>
    <w:p>
      <w:pPr>
        <w:pStyle w:val="Heading210"/>
        <w:keepNext/>
        <w:keepLines/>
        <w:framePr w:wrap="auto"/>
        <w:ind w:left="0" w:right="610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مرتضی ادب مدیر کل ثبت شرکتها و مؤسسات غیر تجاری </w:t>
      </w:r>
      <w:bookmarkStart w:id="2" w:name="bookmark4"/>
      <w:bookmarkEnd w:id="2"/>
    </w:p>
    <w:sectPr>
      <w:type w:val="continuous"/>
      <w:pgSz w:w="11900" w:h="16840"/>
      <w:pgMar w:top="385" w:right="1610" w:bottom="765" w:left="1431"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b/>
                    <w:bCs/>
                    <w:color w:val="014F00"/>
                    <w:sz w:val="22"/>
                    <w:szCs w:val="22"/>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Other2">
    <w:name w:val="Other|2_"/>
    <w:basedOn w:val="DefaultParagraphFont"/>
    <w:link w:val="Other20"/>
    <w:uiPriority w:val="99"/>
    <w:rPr>
      <w:b/>
      <w:bCs/>
      <w:i w:val="0"/>
      <w:iCs w:val="0"/>
      <w:smallCaps w:val="0"/>
      <w:strike w:val="0"/>
      <w:color w:val="000000"/>
      <w:spacing w:val="0"/>
      <w:w w:val="100"/>
      <w:position w:val="0"/>
      <w:sz w:val="22"/>
      <w:szCs w:val="22"/>
      <w:u w:val="none"/>
    </w:rPr>
  </w:style>
  <w:style w:type="character" w:customStyle="1" w:styleId="Other1">
    <w:name w:val="Other|1_"/>
    <w:basedOn w:val="DefaultParagraphFont"/>
    <w:link w:val="Other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11">
    <w:name w:val="Heading #1|1_"/>
    <w:basedOn w:val="DefaultParagraphFont"/>
    <w:link w:val="Heading110"/>
    <w:uiPriority w:val="99"/>
    <w:rPr>
      <w:rFonts w:ascii="B Nazanin" w:hAnsi="B Nazanin" w:cs="B Nazanin"/>
      <w:b w:val="0"/>
      <w:bCs w:val="0"/>
      <w:i/>
      <w:iCs/>
      <w:smallCaps w:val="0"/>
      <w:strike w:val="0"/>
      <w:color w:val="000000"/>
      <w:spacing w:val="0"/>
      <w:w w:val="100"/>
      <w:position w:val="0"/>
      <w:sz w:val="44"/>
      <w:szCs w:val="44"/>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30"/>
      <w:szCs w:val="30"/>
      <w:u w:val="none"/>
      <w:lang w:bidi="ar-SA"/>
    </w:rPr>
  </w:style>
  <w:style w:type="character" w:customStyle="1" w:styleId="Bodytext3">
    <w:name w:val="Body text|3_"/>
    <w:basedOn w:val="DefaultParagraphFont"/>
    <w:link w:val="Bodytext30"/>
    <w:uiPriority w:val="99"/>
    <w:rPr>
      <w:rFonts w:ascii="B Nazanin" w:hAnsi="B Nazanin" w:cs="B Nazanin"/>
      <w:b w:val="0"/>
      <w:bCs w:val="0"/>
      <w:i/>
      <w:iCs/>
      <w:smallCaps w:val="0"/>
      <w:strike w:val="0"/>
      <w:color w:val="000000"/>
      <w:spacing w:val="0"/>
      <w:w w:val="100"/>
      <w:position w:val="0"/>
      <w:sz w:val="28"/>
      <w:szCs w:val="28"/>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Other20">
    <w:name w:val="Other|2"/>
    <w:basedOn w:val="Normal"/>
    <w:link w:val="Other2"/>
    <w:uiPriority w:val="99"/>
    <w:pPr>
      <w:bidi w:val="0"/>
      <w:spacing w:before="50" w:after="0" w:line="240" w:lineRule="auto"/>
      <w:ind w:left="0" w:right="0" w:firstLine="0"/>
      <w:jc w:val="left"/>
    </w:pPr>
    <w:rPr>
      <w:rFonts w:ascii="Times New Roman" w:hAnsi="Times New Roman" w:cs="Times New Roman"/>
      <w:b/>
      <w:bCs/>
      <w:i w:val="0"/>
      <w:iCs w:val="0"/>
      <w:smallCaps w:val="0"/>
      <w:strike w:val="0"/>
      <w:color w:val="auto"/>
      <w:spacing w:val="0"/>
      <w:w w:val="100"/>
      <w:position w:val="0"/>
      <w:sz w:val="22"/>
      <w:szCs w:val="22"/>
      <w:u w:val="none"/>
    </w:rPr>
  </w:style>
  <w:style w:type="paragraph" w:customStyle="1" w:styleId="Other10">
    <w:name w:val="Other|1"/>
    <w:basedOn w:val="Normal"/>
    <w:link w:val="Other1"/>
    <w:uiPriority w:val="99"/>
    <w:pPr>
      <w:bidi/>
      <w:spacing w:before="0" w:after="0" w:line="384" w:lineRule="auto"/>
      <w:ind w:left="0" w:right="0" w:firstLine="40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110">
    <w:name w:val="Heading #1|1"/>
    <w:basedOn w:val="Normal"/>
    <w:link w:val="Heading11"/>
    <w:uiPriority w:val="99"/>
    <w:pPr>
      <w:bidi/>
      <w:spacing w:before="0" w:after="0" w:line="240" w:lineRule="auto"/>
      <w:ind w:left="0" w:right="0" w:firstLine="0"/>
      <w:jc w:val="left"/>
      <w:outlineLvl w:val="0"/>
    </w:pPr>
    <w:rPr>
      <w:rFonts w:ascii="B Nazanin" w:hAnsi="B Nazanin" w:cs="B Nazanin"/>
      <w:b w:val="0"/>
      <w:bCs w:val="0"/>
      <w:i/>
      <w:iCs/>
      <w:smallCaps w:val="0"/>
      <w:strike w:val="0"/>
      <w:color w:val="auto"/>
      <w:spacing w:val="0"/>
      <w:w w:val="100"/>
      <w:position w:val="0"/>
      <w:sz w:val="44"/>
      <w:szCs w:val="44"/>
      <w:u w:val="none"/>
    </w:rPr>
  </w:style>
  <w:style w:type="paragraph" w:customStyle="1" w:styleId="Heading210">
    <w:name w:val="Heading #2|1"/>
    <w:basedOn w:val="Normal"/>
    <w:link w:val="Heading21"/>
    <w:uiPriority w:val="99"/>
    <w:pPr>
      <w:bidi/>
      <w:spacing w:before="0" w:after="100" w:line="300" w:lineRule="auto"/>
      <w:ind w:left="6100" w:right="0" w:firstLine="880"/>
      <w:jc w:val="left"/>
      <w:outlineLvl w:val="1"/>
    </w:pPr>
    <w:rPr>
      <w:rFonts w:ascii="Arial" w:hAnsi="Arial" w:cs="Arial"/>
      <w:b w:val="0"/>
      <w:bCs w:val="0"/>
      <w:i w:val="0"/>
      <w:iCs w:val="0"/>
      <w:smallCaps w:val="0"/>
      <w:strike w:val="0"/>
      <w:color w:val="auto"/>
      <w:spacing w:val="0"/>
      <w:w w:val="100"/>
      <w:position w:val="0"/>
      <w:sz w:val="34"/>
      <w:szCs w:val="34"/>
      <w:u w:val="none"/>
    </w:rPr>
  </w:style>
  <w:style w:type="paragraph" w:customStyle="1" w:styleId="Bodytext20">
    <w:name w:val="Body text|2"/>
    <w:basedOn w:val="Normal"/>
    <w:link w:val="Bodytext2"/>
    <w:uiPriority w:val="99"/>
    <w:pPr>
      <w:bidi/>
      <w:spacing w:before="0" w:after="0" w:line="338" w:lineRule="auto"/>
      <w:ind w:left="0" w:right="0" w:firstLine="0"/>
      <w:jc w:val="left"/>
    </w:pPr>
    <w:rPr>
      <w:rFonts w:ascii="Arial" w:hAnsi="Arial" w:cs="Arial"/>
      <w:b w:val="0"/>
      <w:bCs w:val="0"/>
      <w:i w:val="0"/>
      <w:iCs w:val="0"/>
      <w:smallCaps w:val="0"/>
      <w:strike w:val="0"/>
      <w:color w:val="auto"/>
      <w:spacing w:val="0"/>
      <w:w w:val="100"/>
      <w:position w:val="0"/>
      <w:sz w:val="30"/>
      <w:szCs w:val="30"/>
      <w:u w:val="none"/>
    </w:rPr>
  </w:style>
  <w:style w:type="paragraph" w:customStyle="1" w:styleId="Bodytext30">
    <w:name w:val="Body text|3"/>
    <w:basedOn w:val="Normal"/>
    <w:link w:val="Bodytext3"/>
    <w:uiPriority w:val="99"/>
    <w:pPr>
      <w:bidi/>
      <w:spacing w:before="0" w:after="60" w:line="276" w:lineRule="auto"/>
      <w:ind w:left="0" w:right="0" w:firstLine="0"/>
      <w:jc w:val="left"/>
    </w:pPr>
    <w:rPr>
      <w:rFonts w:ascii="B Nazanin" w:hAnsi="B Nazanin" w:cs="B Nazanin"/>
      <w:b w:val="0"/>
      <w:bCs w:val="0"/>
      <w:i/>
      <w:iCs/>
      <w:smallCaps w:val="0"/>
      <w:strike w:val="0"/>
      <w:color w:val="auto"/>
      <w:spacing w:val="0"/>
      <w:w w:val="100"/>
      <w:position w:val="0"/>
      <w:sz w:val="28"/>
      <w:szCs w:val="28"/>
      <w:u w:val="none"/>
    </w:rPr>
  </w:style>
  <w:style w:type="paragraph" w:customStyle="1" w:styleId="Bodytext10">
    <w:name w:val="Body text|1"/>
    <w:basedOn w:val="Normal"/>
    <w:link w:val="Bodytext1"/>
    <w:uiPriority w:val="99"/>
    <w:pPr>
      <w:bidi/>
      <w:spacing w:before="0" w:after="0" w:line="384" w:lineRule="auto"/>
      <w:ind w:left="0" w:right="0" w:firstLine="400"/>
      <w:jc w:val="left"/>
    </w:pPr>
    <w:rPr>
      <w:rFonts w:ascii="Arial" w:hAnsi="Arial" w:cs="Arial"/>
      <w:b w:val="0"/>
      <w:bCs w:val="0"/>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jpe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