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3.6.0 -->
  <w:body>
    <w:p>
      <w:pPr>
        <w:pStyle w:val="Heading110"/>
        <w:keepNext/>
        <w:keepLines/>
        <w:framePr w:wrap="auto"/>
        <w:spacing w:after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4.55pt;height:49.9pt;margin-top:16pt;margin-left:312.5pt;mso-position-horizontal-relative:margin;mso-wrap-distance-bottom:84.35pt;mso-wrap-distance-left:26.3pt;mso-wrap-distance-right:28.85pt;position:absolute;z-index:-251657216">
            <v:imagedata r:id="rId4" o:title=""/>
            <w10:wrap type="square"/>
          </v:shape>
        </w:pict>
      </w:r>
      <w:r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width:71.7pt;height:51.85pt;margin-top:98.35pt;margin-left:295.2pt;mso-position-horizontal-relative:margin;mso-wrap-distance-left:9pt;mso-wrap-distance-right:9pt;mso-wrap-distance-top:82.35pt;mso-wrap-style:none;position:absolute;z-index:251660288" filled="f" stroked="f">
            <v:textbox inset="0,0,0,0">
              <w:txbxContent>
                <w:p>
                  <w:pPr>
                    <w:pStyle w:val="Bodytext30"/>
                    <w:ind w:left="0" w:right="180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3"/>
                      <w:rFonts w:ascii="Microsoft Uighur" w:hAnsi="Microsoft Uighur" w:cs="Microsoft Uighur"/>
                      <w:b/>
                      <w:bCs/>
                      <w:lang w:val="fa-IR" w:eastAsia="fa-IR"/>
                    </w:rPr>
                    <w:t xml:space="preserve">معاون رئیس قوه قضائیه و رمین سازمان </w:t>
                  </w:r>
                </w:p>
              </w:txbxContent>
            </v:textbox>
            <w10:wrap type="square"/>
          </v:shape>
        </w:pict>
      </w:r>
      <w:r>
        <w:rPr>
          <w:rStyle w:val="Heading11"/>
          <w:rFonts w:ascii="Microsoft Uighur" w:hAnsi="Microsoft Uighur" w:cs="Microsoft Uighur"/>
          <w:b/>
          <w:bCs/>
          <w:lang w:val="fa-IR" w:eastAsia="fa-IR"/>
        </w:rPr>
        <w:t xml:space="preserve">বার </w:t>
      </w:r>
      <w:bookmarkStart w:id="0" w:name="bookmark0"/>
      <w:bookmarkEnd w:id="0"/>
    </w:p>
    <w:p>
      <w:pPr>
        <w:pStyle w:val="Bodytext50"/>
        <w:framePr w:wrap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  <w:pict>
          <v:shape id="_x0000_s1027" type="#_x0000_t202" style="width:61.9pt;height:38.3pt;margin-top:2pt;margin-left:-33.4pt;mso-position-horizontal-relative:margin;mso-wrap-distance-left:9pt;mso-wrap-distance-right:9pt;position:absolute;z-index:251661312" filled="f" stroked="f">
            <v:textbox inset="0,0,0,0">
              <w:txbxContent>
                <w:p>
                  <w:pPr>
                    <w:pStyle w:val="Bodytext40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4"/>
                      <w:lang w:val="fa-IR" w:eastAsia="fa-IR"/>
                    </w:rPr>
                    <w:t>نخ؛.، مدرتش.ه..ه،.ه،.هه.</w:t>
                  </w:r>
                </w:p>
              </w:txbxContent>
            </v:textbox>
            <w10:wrap type="square"/>
          </v:shape>
        </w:pict>
      </w:r>
      <w:r>
        <w:rPr>
          <w:rStyle w:val="Bodytext5"/>
          <w:rFonts w:ascii="Microsoft Uighur" w:hAnsi="Microsoft Uighur" w:cs="Microsoft Uighur"/>
          <w:b/>
          <w:bCs/>
          <w:lang w:val="fa-IR" w:eastAsia="fa-IR"/>
        </w:rPr>
        <w:t xml:space="preserve">বার </w:t>
      </w:r>
    </w:p>
    <w:p>
      <w:pPr>
        <w:pStyle w:val="Heading110"/>
        <w:keepNext/>
        <w:keepLines/>
        <w:framePr w:wrap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11"/>
          <w:rFonts w:ascii="Microsoft Uighur" w:hAnsi="Microsoft Uighur" w:cs="Microsoft Uighur"/>
          <w:b/>
          <w:bCs/>
          <w:lang w:val="fa-IR" w:eastAsia="fa-IR"/>
        </w:rPr>
        <w:t xml:space="preserve">قوه قضائیه سازمان ثبت اسناد و املاک کشور </w:t>
      </w:r>
      <w:bookmarkStart w:id="1" w:name="bookmark2"/>
      <w:bookmarkEnd w:id="1"/>
    </w:p>
    <w:p>
      <w:pPr>
        <w:pStyle w:val="Heading110"/>
        <w:keepNext/>
        <w:keepLines/>
        <w:framePr w:wrap="auto"/>
        <w:spacing w:after="76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11"/>
          <w:rFonts w:ascii="Microsoft Uighur" w:hAnsi="Microsoft Uighur" w:cs="Microsoft Uighur"/>
          <w:b/>
          <w:bCs/>
          <w:lang w:val="fa-IR" w:eastAsia="fa-IR"/>
        </w:rPr>
        <w:t xml:space="preserve">بخشنامه </w:t>
      </w:r>
      <w:bookmarkStart w:id="2" w:name="bookmark4"/>
      <w:bookmarkEnd w:id="2"/>
    </w:p>
    <w:p>
      <w:pPr>
        <w:pStyle w:val="Bodytext20"/>
        <w:framePr w:wrap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"/>
          <w:rFonts w:ascii="Microsoft Uighur" w:hAnsi="Microsoft Uighur" w:cs="Microsoft Uighur"/>
          <w:lang w:val="fa-IR" w:eastAsia="fa-IR"/>
        </w:rPr>
        <w:t xml:space="preserve">به : معاونتها و ادارات کل ستادی و استانی سازمان </w:t>
      </w:r>
    </w:p>
    <w:p>
      <w:pPr>
        <w:pStyle w:val="Bodytext10"/>
        <w:framePr w:wrap="auto"/>
        <w:ind w:right="260" w:firstLine="34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sz w:val="24"/>
          <w:szCs w:val="24"/>
          <w:lang w:val="fa-IR" w:eastAsia="fa-IR"/>
        </w:rPr>
        <w:t xml:space="preserve">حسب اعلام دفتر حقوقی و امور بین الملل در برخی دعاویی که علیه واحدهای سازمان در مراجع قضایی مطرح گردیده به دلیل عدم گزارش به موقع موضوع و در نتیجه عدم دفاع مؤثر از منافع سازمان رای به محکومیت سازمان در این مراجع صادر شده است. </w:t>
      </w:r>
    </w:p>
    <w:p>
      <w:pPr>
        <w:pStyle w:val="Bodytext10"/>
        <w:framePr w:wrap="auto"/>
        <w:ind w:right="26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sz w:val="24"/>
          <w:szCs w:val="24"/>
          <w:lang w:val="fa-IR" w:eastAsia="fa-IR"/>
        </w:rPr>
        <w:t xml:space="preserve">لذا نظر به لزوم دفاع از حقوق سازمان در دعاوی مطروحه ، کلیه واحدهای ثبتی و ادارات تابعه سازمان مکلفند در مواقعی که دعاوی علیه سازمان مطرح و یا در مواردی که برای حفظ حقوق و منافع سازمان نیاز به طرح دعوا در مراجع قضایی می باشد، موضوع را به فوریت به دفتر حقوقی و امور بین الملل سازمان منعکس نموده و نسبت به استعلامات واصله از دفتر مذکور نیز پاسخ لازم را در اسرع وقت تهیه و ارسال نمایند . </w:t>
      </w:r>
    </w:p>
    <w:p>
      <w:pPr>
        <w:pStyle w:val="Bodytext10"/>
        <w:framePr w:wrap="auto"/>
        <w:ind w:right="26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  <w:sectPr>
          <w:pgSz w:w="11900" w:h="16840"/>
          <w:pgMar w:top="1617" w:right="2517" w:bottom="3093" w:left="2719" w:header="1189" w:footer="2665" w:gutter="0"/>
          <w:pgNumType w:start="2"/>
          <w:cols w:space="720"/>
          <w:bidi/>
          <w:docGrid w:linePitch="360"/>
        </w:sectPr>
      </w:pPr>
      <w:r>
        <w:rPr>
          <w:rStyle w:val="Bodytext1"/>
          <w:rFonts w:ascii="Microsoft Uighur" w:hAnsi="Microsoft Uighur" w:cs="Microsoft Uighur"/>
          <w:b/>
          <w:bCs/>
          <w:sz w:val="24"/>
          <w:szCs w:val="24"/>
          <w:lang w:val="fa-IR" w:eastAsia="fa-IR"/>
        </w:rPr>
        <w:t xml:space="preserve">نظارت بر حسن اجرای این بخشنامه بر عهده دفتر بازرسی و پاسخگونی به شکایات و دفتر حقوقی و امور بین الملل سازمان می باشد. ط </w:t>
      </w:r>
    </w:p>
    <w:p>
      <w:pPr>
        <w:framePr w:wrap="auto"/>
        <w:bidi w:val="0"/>
        <w:spacing w:before="0" w:after="0" w:line="159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1" w:lineRule="exact"/>
        <w:ind w:left="0" w:right="0" w:firstLine="0"/>
        <w:jc w:val="left"/>
        <w:rPr>
          <w:color w:val="auto"/>
          <w:spacing w:val="0"/>
          <w:w w:val="100"/>
          <w:position w:val="0"/>
        </w:rPr>
        <w:sectPr>
          <w:type w:val="continuous"/>
          <w:pgSz w:w="11900" w:h="16840"/>
          <w:pgMar w:top="1617" w:right="0" w:bottom="3093" w:left="0" w:header="0" w:footer="3" w:gutter="0"/>
          <w:cols w:space="720"/>
          <w:bidi w:val="0"/>
          <w:docGrid w:linePitch="360"/>
        </w:sectPr>
      </w:pPr>
    </w:p>
    <w:p>
      <w:pPr>
        <w:framePr w:wrap="auto"/>
        <w:bidi w:val="0"/>
        <w:spacing w:before="0" w:after="0" w:line="36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  <w:r>
        <w:rPr>
          <w:color w:val="auto"/>
          <w:spacing w:val="0"/>
          <w:w w:val="100"/>
          <w:position w:val="0"/>
        </w:rPr>
        <w:pict>
          <v:shape id="_x0000_s1028" type="#_x0000_t75" style="width:87.35pt;height:71.5pt;margin-top:1pt;margin-left:50.4pt;mso-position-horizontal-relative:margin;mso-wrap-distance-left:0;mso-wrap-distance-right:0;position:absolute;z-index:-251658240">
            <v:imagedata r:id="rId5" o:title=""/>
            <w10:wrap anchorx="margin"/>
          </v:shape>
        </w:pict>
      </w:r>
    </w:p>
    <w:p>
      <w:pPr>
        <w:framePr w:wrap="auto"/>
        <w:bidi w:val="0"/>
        <w:spacing w:before="0" w:after="0" w:line="36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713" w:line="1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1" w:lineRule="exact"/>
        <w:ind w:left="0" w:right="0" w:firstLine="0"/>
        <w:jc w:val="left"/>
        <w:rPr>
          <w:color w:val="auto"/>
          <w:spacing w:val="0"/>
          <w:w w:val="100"/>
          <w:position w:val="0"/>
        </w:rPr>
        <w:sectPr>
          <w:type w:val="continuous"/>
          <w:pgSz w:w="11900" w:h="16840"/>
          <w:pgMar w:top="1617" w:right="1843" w:bottom="3093" w:left="2050" w:header="0" w:footer="3" w:gutter="0"/>
          <w:cols w:space="720"/>
          <w:bidi w:val="0"/>
          <w:docGrid w:linePitch="360"/>
        </w:sect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94" w:after="94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1" w:lineRule="exact"/>
        <w:ind w:left="0" w:right="0" w:firstLine="0"/>
        <w:jc w:val="left"/>
        <w:rPr>
          <w:color w:val="auto"/>
          <w:spacing w:val="0"/>
          <w:w w:val="100"/>
          <w:position w:val="0"/>
        </w:rPr>
        <w:sectPr>
          <w:type w:val="continuous"/>
          <w:pgSz w:w="11900" w:h="16840"/>
          <w:pgMar w:top="1617" w:right="0" w:bottom="1617" w:left="0" w:header="0" w:footer="3" w:gutter="0"/>
          <w:cols w:space="720"/>
          <w:bidi w:val="0"/>
          <w:docGrid w:linePitch="360"/>
        </w:sectPr>
      </w:pPr>
    </w:p>
    <w:p>
      <w:pPr>
        <w:pStyle w:val="Bodytext10"/>
        <w:framePr w:wrap="auto"/>
        <w:spacing w:line="240" w:lineRule="auto"/>
        <w:ind w:firstLine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sz w:val="24"/>
          <w:szCs w:val="24"/>
          <w:lang w:val="fa-IR" w:eastAsia="fa-IR"/>
        </w:rPr>
        <w:t xml:space="preserve">آدرس: اصلح شمالی پارک شهر، خیابان شهید فیاض بخش، پلاک - تلفن: ۶۶۷۰۵۰۵۱ - نمابر : ۶۶۷۰۴۱۰۱ - www.sabtportal.ir </w:t>
      </w:r>
    </w:p>
    <w:sectPr>
      <w:type w:val="continuous"/>
      <w:pgSz w:w="11900" w:h="16840"/>
      <w:pgMar w:top="1617" w:right="2517" w:bottom="1617" w:left="2719" w:header="0" w:footer="3" w:gutter="0"/>
      <w:cols w:space="720"/>
      <w:bidi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icrosoft Uighur">
    <w:charset w:val="B2"/>
    <w:family w:val="roman"/>
    <w:pitch w:val="default"/>
    <w:sig w:usb0="00000000" w:usb1="00000000" w:usb2="00000000" w:usb3="00000000" w:csb0="00000041" w:csb1="00000000"/>
  </w:font>
  <w:font w:name="Arial">
    <w:charset w:val="B2"/>
    <w:family w:val="swiss"/>
    <w:pitch w:val="default"/>
    <w:sig w:usb0="00000000" w:usb1="00000000" w:usb2="00000000" w:usb3="00000000" w:csb0="00000041" w:csb1="00000000"/>
  </w:font>
  <w:font w:name="Times New Roman">
    <w:charset w:val="B2"/>
    <w:family w:val="auto"/>
    <w:pitch w:val="default"/>
    <w:sig w:usb0="00000000" w:usb1="00000000" w:usb2="00000000" w:usb3="00000000" w:csb0="00000041" w:csb1="00000000"/>
  </w:font>
  <w:font w:name="Courier New">
    <w:charset w:val="B2"/>
    <w:family w:val="modern"/>
    <w:pitch w:val="default"/>
    <w:sig w:usb0="00000000" w:usb1="00000000" w:usb2="00000000" w:usb3="00000000" w:csb0="0000004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0"/>
  <w:bordersDoNotSurroundHeader/>
  <w:bordersDoNotSurroundFooter/>
  <w:defaultTabStop w:val="720"/>
  <w:drawingGridHorizontalSpacing w:val="181"/>
  <w:drawingGridVerticalSpacing w:val="181"/>
  <w:doNotShadeFormData/>
  <w:characterSpacingControl w:val="compressPunctuation"/>
  <w:compat>
    <w:doNotExpandShiftReturn/>
  </w:compat>
  <w:rsids>
    <w:rsidRoot w:val="00000000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pPr>
      <w:widowControl w:val="0"/>
      <w:autoSpaceDE/>
      <w:autoSpaceDN/>
      <w:bidi w:val="0"/>
      <w:adjustRightInd/>
      <w:spacing w:before="0" w:after="0" w:line="240" w:lineRule="auto"/>
      <w:ind w:left="0" w:right="0" w:firstLine="0"/>
      <w:jc w:val="left"/>
      <w:textAlignment w:val="auto"/>
    </w:pPr>
    <w:rPr>
      <w:rFonts w:ascii="Times New Roman" w:hAnsi="Times New Roman" w:cs="Times New Roman"/>
      <w:snapToGrid/>
      <w:color w:val="000000"/>
      <w:spacing w:val="0"/>
      <w:w w:val="100"/>
      <w:position w:val="0"/>
      <w:sz w:val="24"/>
      <w:szCs w:val="24"/>
      <w:lang w:val="fa-IR" w:eastAsia="fa-IR" w:bidi="ar-SA"/>
    </w:rPr>
  </w:style>
  <w:style w:type="character" w:default="1" w:styleId="DefaultParagraphFont">
    <w:name w:val="Default Paragraph Font"/>
    <w:uiPriority w:val="99"/>
  </w:style>
  <w:style w:type="character" w:customStyle="1" w:styleId="Bodytext3">
    <w:name w:val="Body text|3_"/>
    <w:basedOn w:val="DefaultParagraphFont"/>
    <w:link w:val="Bodytext3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bidi="ar-SA"/>
    </w:rPr>
  </w:style>
  <w:style w:type="character" w:customStyle="1" w:styleId="Bodytext4">
    <w:name w:val="Body text|4_"/>
    <w:basedOn w:val="DefaultParagraphFont"/>
    <w:link w:val="Bodytext4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bidi="ar-SA"/>
    </w:rPr>
  </w:style>
  <w:style w:type="character" w:customStyle="1" w:styleId="Heading11">
    <w:name w:val="Heading #1|1_"/>
    <w:basedOn w:val="DefaultParagraphFont"/>
    <w:link w:val="Heading1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bidi="ar-SA"/>
    </w:rPr>
  </w:style>
  <w:style w:type="character" w:customStyle="1" w:styleId="Bodytext5">
    <w:name w:val="Body text|5_"/>
    <w:basedOn w:val="DefaultParagraphFont"/>
    <w:link w:val="Bodytext50"/>
    <w:uiPriority w:val="99"/>
    <w:rPr>
      <w:rFonts w:ascii="Courier New" w:hAnsi="Courier New" w:cs="Courier Ne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0"/>
      <w:szCs w:val="110"/>
      <w:u w:val="none"/>
      <w:lang w:bidi="ar-SA"/>
    </w:rPr>
  </w:style>
  <w:style w:type="character" w:customStyle="1" w:styleId="Bodytext2">
    <w:name w:val="Body text|2_"/>
    <w:basedOn w:val="DefaultParagraphFont"/>
    <w:link w:val="Bodytext20"/>
    <w:uiPriority w:val="99"/>
    <w:rPr>
      <w:rFonts w:ascii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bidi="ar-SA"/>
    </w:rPr>
  </w:style>
  <w:style w:type="character" w:customStyle="1" w:styleId="Bodytext1">
    <w:name w:val="Body text|1_"/>
    <w:basedOn w:val="DefaultParagraphFont"/>
    <w:link w:val="Bodytext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bidi="ar-SA"/>
    </w:rPr>
  </w:style>
  <w:style w:type="paragraph" w:customStyle="1" w:styleId="Bodytext30">
    <w:name w:val="Body text|3"/>
    <w:basedOn w:val="Normal"/>
    <w:link w:val="Bodytext3"/>
    <w:uiPriority w:val="99"/>
    <w:pPr>
      <w:bidi/>
      <w:spacing w:before="0" w:after="0" w:line="276" w:lineRule="auto"/>
      <w:ind w:left="180" w:right="0" w:hanging="180"/>
      <w:jc w:val="left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32"/>
      <w:szCs w:val="32"/>
      <w:u w:val="none"/>
    </w:rPr>
  </w:style>
  <w:style w:type="paragraph" w:customStyle="1" w:styleId="Bodytext40">
    <w:name w:val="Body text|4"/>
    <w:basedOn w:val="Normal"/>
    <w:link w:val="Bodytext4"/>
    <w:uiPriority w:val="99"/>
    <w:pPr>
      <w:bidi/>
      <w:spacing w:before="0" w:after="0" w:line="276" w:lineRule="auto"/>
      <w:ind w:left="0" w:right="0" w:firstLine="0"/>
      <w:jc w:val="left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8"/>
      <w:szCs w:val="28"/>
      <w:u w:val="none"/>
    </w:rPr>
  </w:style>
  <w:style w:type="paragraph" w:customStyle="1" w:styleId="Heading110">
    <w:name w:val="Heading #1|1"/>
    <w:basedOn w:val="Normal"/>
    <w:link w:val="Heading11"/>
    <w:uiPriority w:val="99"/>
    <w:pPr>
      <w:bidi/>
      <w:spacing w:before="0" w:after="680" w:line="230" w:lineRule="auto"/>
      <w:ind w:left="0" w:right="0" w:firstLine="0"/>
      <w:jc w:val="center"/>
      <w:outlineLvl w:val="0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36"/>
      <w:szCs w:val="36"/>
      <w:u w:val="none"/>
    </w:rPr>
  </w:style>
  <w:style w:type="paragraph" w:customStyle="1" w:styleId="Bodytext50">
    <w:name w:val="Body text|5"/>
    <w:basedOn w:val="Normal"/>
    <w:link w:val="Bodytext5"/>
    <w:uiPriority w:val="99"/>
    <w:pPr>
      <w:bidi w:val="0"/>
      <w:spacing w:before="0" w:after="0" w:line="180" w:lineRule="auto"/>
      <w:ind w:left="0" w:right="0" w:firstLine="0"/>
      <w:jc w:val="center"/>
    </w:pPr>
    <w:rPr>
      <w:rFonts w:ascii="Courier New" w:hAnsi="Courier New" w:cs="Courier New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110"/>
      <w:szCs w:val="110"/>
      <w:u w:val="none"/>
    </w:rPr>
  </w:style>
  <w:style w:type="paragraph" w:customStyle="1" w:styleId="Bodytext20">
    <w:name w:val="Body text|2"/>
    <w:basedOn w:val="Normal"/>
    <w:link w:val="Bodytext2"/>
    <w:uiPriority w:val="99"/>
    <w:pPr>
      <w:bidi/>
      <w:spacing w:before="0" w:after="360" w:line="240" w:lineRule="auto"/>
      <w:ind w:left="0" w:right="0" w:firstLine="260"/>
      <w:jc w:val="left"/>
    </w:pPr>
    <w:rPr>
      <w:rFonts w:ascii="Arial" w:hAnsi="Arial" w:cs="Arial"/>
      <w:b/>
      <w:bCs/>
      <w:i w:val="0"/>
      <w:iCs w:val="0"/>
      <w:smallCaps w:val="0"/>
      <w:strike w:val="0"/>
      <w:color w:val="auto"/>
      <w:spacing w:val="0"/>
      <w:w w:val="100"/>
      <w:position w:val="0"/>
      <w:sz w:val="22"/>
      <w:szCs w:val="22"/>
      <w:u w:val="none"/>
    </w:rPr>
  </w:style>
  <w:style w:type="paragraph" w:customStyle="1" w:styleId="Bodytext10">
    <w:name w:val="Body text|1"/>
    <w:basedOn w:val="Normal"/>
    <w:link w:val="Bodytext1"/>
    <w:uiPriority w:val="99"/>
    <w:pPr>
      <w:bidi/>
      <w:spacing w:before="0" w:after="0" w:line="461" w:lineRule="auto"/>
      <w:ind w:left="0" w:right="0" w:firstLine="20"/>
      <w:jc w:val="left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18"/>
      <w:szCs w:val="18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M.Dezfoulian</dc:creator>
  <cp:revision>0</cp:revision>
</cp:coreProperties>
</file>