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Bodytext10"/>
        <w:framePr w:wrap="auto"/>
        <w:spacing w:after="16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65.65pt;height:15.25pt;margin-top:1pt;margin-left:50.95pt;mso-position-horizontal-relative:margin;mso-wrap-distance-left:9pt;mso-wrap-distance-right:9pt;mso-wrap-style:none;position:absolute;z-index:251658240" filled="f" stroked="f">
            <v:textbox inset="0,0,0,0">
              <w:txbxContent>
                <w:p>
                  <w:pPr>
                    <w:pStyle w:val="Bodytext10"/>
                    <w:spacing w:after="0"/>
                    <w:jc w:val="center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1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۸۹٫۱۸۵۳۳۸ </w:t>
                  </w:r>
                </w:p>
              </w:txbxContent>
            </v:textbox>
            <w10:wrap type="square" side="right"/>
          </v:shape>
        </w:pict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اداره کل ثبت اسناد و املاک استان </w:t>
      </w:r>
    </w:p>
    <w:p>
      <w:pPr>
        <w:pStyle w:val="Bodytext10"/>
        <w:framePr w:wrap="auto"/>
        <w:spacing w:after="340"/>
        <w:ind w:right="7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٨٩٫١٠٫١٢ </w:t>
      </w:r>
    </w:p>
    <w:p>
      <w:pPr>
        <w:pStyle w:val="Bodytext10"/>
        <w:framePr w:wrap="auto"/>
        <w:spacing w:after="500"/>
        <w:ind w:firstLine="7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نظر به ماده (۲) قانون اهداف و وظایف وزارت فرهنگ و ارشاد اسلامی مصوب ۱۳۶۶٫۳٫۲ مجلس محترم </w:t>
      </w:r>
      <w:r>
        <w:rPr>
          <w:rStyle w:val="Bodytext1"/>
          <w:lang w:val="fa-IR" w:eastAsia="fa-IR"/>
        </w:rPr>
        <w:t xml:space="preserve"> </w:t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شورای اسلامی و مواد (۱۰) و (۱۲) مصوبه شماره ۲۱۰۷۶ ت ۲۳۸۴۳ هـ مورخ ۸۲٫۴٫۲۱ هیات محترم وزیران و همچنین تفاهم نامه شماره ۱٫۶۰۵۷۷ مورخ ۸۹٫۹٫۸ وزیر محترم فرهنگ و ارشاد اسلامی و رئیس محترم سازمان تبلیغات اسلامی ( تصویر پیوست ) که در آن مقرر گردیده » مرجع نظارت و ساماندهی مراکز قرآنی کشور هر یک از دو دستگاه وزارت فرهنگ و ارشاد اسلامی و سازمان تبلیغات اسلامی است » ، لذا ثبت مؤسسات مراكز قرآنی در سراسر کشور با ارائه مجوز هر یک از دو دستگاه مذکور ممکن است . ضمناً مفاد بخشنامه شماره ۱٫۳۲٫۳۷۸۳ مورخ ۸۵٫۲٫۴ كان لم يكن تلقی می گردد . ح </w:t>
      </w:r>
    </w:p>
    <w:p>
      <w:pPr>
        <w:pStyle w:val="Heading110"/>
        <w:keepNext/>
        <w:keepLines/>
        <w:framePr w:wrap="auto"/>
        <w:ind w:left="0" w:right="45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lang w:val="fa-IR" w:eastAsia="fa-IR"/>
        </w:rPr>
        <w:t xml:space="preserve">احمد تویسرکانی </w:t>
      </w:r>
      <w:bookmarkStart w:id="0" w:name="bookmark0"/>
      <w:bookmarkEnd w:id="0"/>
    </w:p>
    <w:p>
      <w:pPr>
        <w:pStyle w:val="Bodytext10"/>
        <w:framePr w:wrap="auto"/>
        <w:spacing w:after="60"/>
        <w:ind w:firstLine="1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رونوشت </w:t>
      </w:r>
    </w:p>
    <w:p>
      <w:pPr>
        <w:pStyle w:val="Bodytext10"/>
        <w:framePr w:wrap="auto"/>
        <w:spacing w:after="60"/>
        <w:ind w:firstLine="1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وزارت محترم فرهنگ و ارشاد اسلامی بازگشت به تفاهم نامه شماره ۱٫۶۰۵۷۷ مورخ ۸۹٫۹٫۸ </w:t>
      </w:r>
    </w:p>
    <w:p>
      <w:pPr>
        <w:pStyle w:val="Bodytext10"/>
        <w:framePr w:wrap="auto"/>
        <w:spacing w:after="60"/>
        <w:ind w:firstLine="1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سازمان محترم تبلیغات اسلامی بازگشت به تفاهم نامه شماره ۱٫۶۰۵۷۷ مورخ ۸۹٫۹٫۸ </w:t>
      </w:r>
    </w:p>
    <w:p>
      <w:pPr>
        <w:pStyle w:val="Bodytext10"/>
        <w:framePr w:wrap="auto"/>
        <w:spacing w:after="60"/>
        <w:ind w:firstLine="18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معاونت امور اسناد . </w:t>
      </w:r>
    </w:p>
    <w:p>
      <w:pPr>
        <w:pStyle w:val="Bodytext10"/>
        <w:framePr w:wrap="auto"/>
        <w:spacing w:after="160"/>
        <w:ind w:firstLine="18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اداره کل ثبت شرکتها و مؤسسات غیر تجاری . </w:t>
      </w:r>
    </w:p>
    <w:sectPr>
      <w:pgSz w:w="11900" w:h="16840"/>
      <w:pgMar w:top="2049" w:right="1143" w:bottom="2049" w:left="1460" w:header="1621" w:footer="1621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25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560" w:line="240" w:lineRule="auto"/>
      <w:ind w:left="4500" w:right="0" w:firstLine="0"/>
      <w:jc w:val="left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M.Dezfoulian</dc:creator>
  <cp:revision>0</cp:revision>
</cp:coreProperties>
</file>